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338"/>
        <w:gridCol w:w="3118"/>
      </w:tblGrid>
      <w:tr w:rsidR="00B710C8" w:rsidTr="00B87457">
        <w:tc>
          <w:tcPr>
            <w:tcW w:w="7338" w:type="dxa"/>
            <w:vAlign w:val="center"/>
          </w:tcPr>
          <w:p w:rsidR="00BD7DC1" w:rsidRPr="00BD7DC1" w:rsidRDefault="005D42E6" w:rsidP="003B43B3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5D42E6">
              <w:rPr>
                <w:rFonts w:asciiTheme="minorHAnsi" w:hAnsiTheme="minorHAnsi" w:cstheme="minorBidi"/>
                <w:b/>
                <w:sz w:val="36"/>
                <w:szCs w:val="22"/>
              </w:rPr>
              <w:t xml:space="preserve">Recovering </w:t>
            </w:r>
            <w:r>
              <w:rPr>
                <w:rFonts w:asciiTheme="minorHAnsi" w:hAnsiTheme="minorHAnsi" w:cstheme="minorBidi"/>
                <w:b/>
                <w:sz w:val="36"/>
                <w:szCs w:val="22"/>
              </w:rPr>
              <w:t xml:space="preserve">DataStor </w:t>
            </w:r>
            <w:r w:rsidRPr="005D42E6">
              <w:rPr>
                <w:rFonts w:asciiTheme="minorHAnsi" w:hAnsiTheme="minorHAnsi" w:cstheme="minorBidi"/>
                <w:b/>
                <w:sz w:val="36"/>
                <w:szCs w:val="22"/>
              </w:rPr>
              <w:t>from Vaulted Tapes</w:t>
            </w:r>
          </w:p>
        </w:tc>
        <w:tc>
          <w:tcPr>
            <w:tcW w:w="3118" w:type="dxa"/>
            <w:vAlign w:val="center"/>
          </w:tcPr>
          <w:p w:rsidR="00BD7DC1" w:rsidRPr="00761398" w:rsidRDefault="00BD7DC1" w:rsidP="00BD7DC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9A7F68" w:rsidRDefault="009A7F68" w:rsidP="009A7F68">
      <w:pPr>
        <w:rPr>
          <w:rFonts w:asciiTheme="minorHAnsi" w:hAnsiTheme="minorHAnsi" w:cstheme="minorBidi"/>
          <w:sz w:val="22"/>
          <w:szCs w:val="22"/>
        </w:rPr>
      </w:pPr>
    </w:p>
    <w:p w:rsidR="00BD48F7" w:rsidRDefault="00BD48F7" w:rsidP="009A7F68">
      <w:pPr>
        <w:rPr>
          <w:rFonts w:asciiTheme="minorHAnsi" w:hAnsiTheme="minorHAnsi" w:cstheme="minorBidi"/>
          <w:sz w:val="22"/>
          <w:szCs w:val="22"/>
        </w:rPr>
      </w:pPr>
    </w:p>
    <w:sdt>
      <w:sdtPr>
        <w:rPr>
          <w:rFonts w:ascii="Calibri" w:eastAsiaTheme="minorHAnsi" w:hAnsi="Calibri" w:cs="Times New Roman"/>
          <w:b w:val="0"/>
          <w:bCs w:val="0"/>
          <w:color w:val="auto"/>
          <w:sz w:val="20"/>
          <w:szCs w:val="20"/>
          <w:lang w:val="en-CA" w:eastAsia="en-CA"/>
        </w:rPr>
        <w:id w:val="-13594997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D48F7" w:rsidRDefault="00BD48F7" w:rsidP="00422476">
          <w:pPr>
            <w:pStyle w:val="TOCHeading"/>
          </w:pPr>
          <w:r>
            <w:t>Contents</w:t>
          </w:r>
        </w:p>
        <w:p w:rsidR="00CE578D" w:rsidRDefault="00CE578D" w:rsidP="00CE578D">
          <w:pPr>
            <w:rPr>
              <w:lang w:val="en-US" w:eastAsia="ja-JP"/>
            </w:rPr>
          </w:pPr>
        </w:p>
        <w:p w:rsidR="00CE578D" w:rsidRPr="00CE578D" w:rsidRDefault="00CE578D" w:rsidP="00CE578D">
          <w:pPr>
            <w:rPr>
              <w:lang w:val="en-US" w:eastAsia="ja-JP"/>
            </w:rPr>
          </w:pPr>
        </w:p>
        <w:bookmarkStart w:id="0" w:name="_GoBack"/>
        <w:bookmarkEnd w:id="0"/>
        <w:p w:rsidR="00761398" w:rsidRDefault="00BD48F7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346072" w:history="1">
            <w:r w:rsidR="00761398" w:rsidRPr="002D3B0D">
              <w:rPr>
                <w:rStyle w:val="Hyperlink"/>
                <w:noProof/>
              </w:rPr>
              <w:t>DataStor Backup System Overview</w:t>
            </w:r>
            <w:r w:rsidR="00761398">
              <w:rPr>
                <w:noProof/>
                <w:webHidden/>
              </w:rPr>
              <w:tab/>
            </w:r>
            <w:r w:rsidR="00761398">
              <w:rPr>
                <w:noProof/>
                <w:webHidden/>
              </w:rPr>
              <w:fldChar w:fldCharType="begin"/>
            </w:r>
            <w:r w:rsidR="00761398">
              <w:rPr>
                <w:noProof/>
                <w:webHidden/>
              </w:rPr>
              <w:instrText xml:space="preserve"> PAGEREF _Toc477346072 \h </w:instrText>
            </w:r>
            <w:r w:rsidR="00761398">
              <w:rPr>
                <w:noProof/>
                <w:webHidden/>
              </w:rPr>
            </w:r>
            <w:r w:rsidR="00761398">
              <w:rPr>
                <w:noProof/>
                <w:webHidden/>
              </w:rPr>
              <w:fldChar w:fldCharType="separate"/>
            </w:r>
            <w:r w:rsidR="00761398">
              <w:rPr>
                <w:noProof/>
                <w:webHidden/>
              </w:rPr>
              <w:t>2</w:t>
            </w:r>
            <w:r w:rsidR="00761398">
              <w:rPr>
                <w:noProof/>
                <w:webHidden/>
              </w:rPr>
              <w:fldChar w:fldCharType="end"/>
            </w:r>
          </w:hyperlink>
        </w:p>
        <w:p w:rsidR="00761398" w:rsidRDefault="00761398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7346073" w:history="1">
            <w:r w:rsidRPr="002D3B0D">
              <w:rPr>
                <w:rStyle w:val="Hyperlink"/>
                <w:noProof/>
              </w:rPr>
              <w:t>Vaulting to Tape with DataStor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_Toc477346073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398" w:rsidRDefault="00761398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7346074" w:history="1">
            <w:r w:rsidRPr="002D3B0D">
              <w:rPr>
                <w:rStyle w:val="Hyperlink"/>
                <w:noProof/>
              </w:rPr>
              <w:t>Restoring the DataStor Environment form the Vaulted tapes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_Toc477346074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398" w:rsidRDefault="00761398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7346075" w:history="1">
            <w:r w:rsidRPr="002D3B0D">
              <w:rPr>
                <w:rStyle w:val="Hyperlink"/>
                <w:noProof/>
              </w:rPr>
              <w:t>Server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_Toc477346075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398" w:rsidRDefault="00761398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7346076" w:history="1">
            <w:r w:rsidRPr="002D3B0D">
              <w:rPr>
                <w:rStyle w:val="Hyperlink"/>
                <w:noProof/>
              </w:rPr>
              <w:t>Install and Configure the Server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_Toc477346076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398" w:rsidRDefault="00761398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7346077" w:history="1">
            <w:r w:rsidRPr="002D3B0D">
              <w:rPr>
                <w:rStyle w:val="Hyperlink"/>
                <w:noProof/>
              </w:rPr>
              <w:t>Configuring the Server Attached Hardware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_Toc477346077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398" w:rsidRDefault="00761398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7346078" w:history="1">
            <w:r w:rsidRPr="002D3B0D">
              <w:rPr>
                <w:rStyle w:val="Hyperlink"/>
                <w:noProof/>
              </w:rPr>
              <w:t>Installing DataStor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_Toc477346078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398" w:rsidRDefault="00761398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7346079" w:history="1">
            <w:r w:rsidRPr="002D3B0D">
              <w:rPr>
                <w:rStyle w:val="Hyperlink"/>
                <w:noProof/>
              </w:rPr>
              <w:t>DataStor License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_Toc477346079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398" w:rsidRDefault="00761398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7346080" w:history="1">
            <w:r w:rsidRPr="002D3B0D">
              <w:rPr>
                <w:rStyle w:val="Hyperlink"/>
                <w:noProof/>
              </w:rPr>
              <w:t>Installing DataStor Licenses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_Toc477346080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398" w:rsidRDefault="00761398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7346081" w:history="1">
            <w:r w:rsidRPr="002D3B0D">
              <w:rPr>
                <w:rStyle w:val="Hyperlink"/>
                <w:noProof/>
              </w:rPr>
              <w:t>Configuring the Vaulting Properties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_Toc477346081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398" w:rsidRDefault="00761398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7346082" w:history="1">
            <w:r w:rsidRPr="002D3B0D">
              <w:rPr>
                <w:rStyle w:val="Hyperlink"/>
                <w:noProof/>
              </w:rPr>
              <w:t>DataStor Configuration Settings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_Toc477346082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398" w:rsidRDefault="00761398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7346083" w:history="1">
            <w:r w:rsidRPr="002D3B0D">
              <w:rPr>
                <w:rStyle w:val="Hyperlink"/>
                <w:noProof/>
              </w:rPr>
              <w:t>Importing the DataStor Configuration Settings from the Export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_Toc477346083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398" w:rsidRDefault="00761398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7346084" w:history="1">
            <w:r w:rsidRPr="002D3B0D">
              <w:rPr>
                <w:rStyle w:val="Hyperlink"/>
                <w:noProof/>
              </w:rPr>
              <w:t>Verify the Restauration of the Vaults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_Toc477346084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398" w:rsidRDefault="00761398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7346085" w:history="1">
            <w:r w:rsidRPr="002D3B0D">
              <w:rPr>
                <w:rStyle w:val="Hyperlink"/>
                <w:noProof/>
              </w:rPr>
              <w:t>Fixing the DefaultDatasetDevice Problem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_Toc477346085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398" w:rsidRDefault="00761398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7346086" w:history="1">
            <w:r w:rsidRPr="002D3B0D">
              <w:rPr>
                <w:rStyle w:val="Hyperlink"/>
                <w:noProof/>
              </w:rPr>
              <w:t>Configuring the Tape Devices in Archive Manager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_Toc477346086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398" w:rsidRDefault="00761398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7346087" w:history="1">
            <w:r w:rsidRPr="002D3B0D">
              <w:rPr>
                <w:rStyle w:val="Hyperlink"/>
                <w:noProof/>
              </w:rPr>
              <w:t>Restoring Vault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_Toc477346087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398" w:rsidRDefault="00761398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7346088" w:history="1">
            <w:r w:rsidRPr="002D3B0D">
              <w:rPr>
                <w:rStyle w:val="Hyperlink"/>
                <w:noProof/>
              </w:rPr>
              <w:t>Preparing for Data Restore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_Toc477346088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398" w:rsidRDefault="00761398">
          <w:pPr>
            <w:pStyle w:val="TOC1"/>
            <w:tabs>
              <w:tab w:val="right" w:leader="dot" w:pos="102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7346089" w:history="1">
            <w:r w:rsidRPr="002D3B0D">
              <w:rPr>
                <w:rStyle w:val="Hyperlink"/>
                <w:noProof/>
              </w:rPr>
              <w:t>Restoring Data using the Restore and Explore Buttons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_Toc477346089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8F7" w:rsidRDefault="00BD48F7">
          <w:r>
            <w:rPr>
              <w:b/>
              <w:bCs/>
              <w:noProof/>
            </w:rPr>
            <w:fldChar w:fldCharType="end"/>
          </w:r>
        </w:p>
      </w:sdtContent>
    </w:sdt>
    <w:p w:rsidR="00BD48F7" w:rsidRDefault="00BD48F7" w:rsidP="009A7F68">
      <w:pPr>
        <w:rPr>
          <w:rFonts w:asciiTheme="minorHAnsi" w:hAnsiTheme="minorHAnsi" w:cstheme="minorBidi"/>
          <w:sz w:val="22"/>
          <w:szCs w:val="22"/>
        </w:rPr>
      </w:pPr>
    </w:p>
    <w:p w:rsidR="00BD48F7" w:rsidRDefault="00BD48F7" w:rsidP="009A7F68">
      <w:pPr>
        <w:rPr>
          <w:rFonts w:asciiTheme="minorHAnsi" w:hAnsiTheme="minorHAnsi" w:cstheme="minorBidi"/>
          <w:sz w:val="22"/>
          <w:szCs w:val="22"/>
        </w:rPr>
      </w:pPr>
    </w:p>
    <w:p w:rsidR="00BD48F7" w:rsidRDefault="00BD48F7" w:rsidP="009A7F68">
      <w:pPr>
        <w:rPr>
          <w:rFonts w:asciiTheme="minorHAnsi" w:hAnsiTheme="minorHAnsi" w:cstheme="minorBidi"/>
          <w:sz w:val="22"/>
          <w:szCs w:val="22"/>
        </w:rPr>
      </w:pPr>
    </w:p>
    <w:p w:rsidR="00BD48F7" w:rsidRDefault="00BD48F7" w:rsidP="009A7F68">
      <w:pPr>
        <w:rPr>
          <w:rFonts w:asciiTheme="minorHAnsi" w:hAnsiTheme="minorHAnsi" w:cstheme="minorBidi"/>
          <w:sz w:val="22"/>
          <w:szCs w:val="22"/>
        </w:rPr>
      </w:pPr>
    </w:p>
    <w:p w:rsidR="006660B1" w:rsidRDefault="006660B1" w:rsidP="00422476">
      <w:pPr>
        <w:pStyle w:val="Heading1"/>
      </w:pPr>
      <w:r>
        <w:br w:type="page"/>
      </w:r>
    </w:p>
    <w:p w:rsidR="00350D97" w:rsidRDefault="00350D97" w:rsidP="009A7F68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104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9"/>
        <w:gridCol w:w="17"/>
        <w:gridCol w:w="5192"/>
        <w:gridCol w:w="20"/>
        <w:gridCol w:w="13"/>
      </w:tblGrid>
      <w:tr w:rsidR="00261C54" w:rsidTr="004648D1">
        <w:trPr>
          <w:gridAfter w:val="1"/>
          <w:wAfter w:w="13" w:type="dxa"/>
        </w:trPr>
        <w:tc>
          <w:tcPr>
            <w:tcW w:w="10458" w:type="dxa"/>
            <w:gridSpan w:val="4"/>
            <w:shd w:val="clear" w:color="auto" w:fill="BFBFBF" w:themeFill="background1" w:themeFillShade="BF"/>
          </w:tcPr>
          <w:p w:rsidR="00261C54" w:rsidRPr="0032316B" w:rsidRDefault="00261C54" w:rsidP="00422476">
            <w:pPr>
              <w:pStyle w:val="Heading1"/>
              <w:outlineLvl w:val="0"/>
            </w:pPr>
            <w:bookmarkStart w:id="1" w:name="_Toc477346072"/>
            <w:r w:rsidRPr="00261C54">
              <w:t>DataStor Backup System Overview</w:t>
            </w:r>
            <w:bookmarkEnd w:id="1"/>
          </w:p>
        </w:tc>
      </w:tr>
      <w:tr w:rsidR="00CA0659" w:rsidTr="004648D1">
        <w:trPr>
          <w:gridAfter w:val="2"/>
          <w:wAfter w:w="33" w:type="dxa"/>
        </w:trPr>
        <w:tc>
          <w:tcPr>
            <w:tcW w:w="10438" w:type="dxa"/>
            <w:gridSpan w:val="3"/>
          </w:tcPr>
          <w:p w:rsidR="00CA0659" w:rsidRPr="00252A83" w:rsidRDefault="00CA0659">
            <w:pPr>
              <w:rPr>
                <w:i/>
                <w:color w:val="0000FF"/>
              </w:rPr>
            </w:pPr>
            <w:r w:rsidRPr="00252A83">
              <w:rPr>
                <w:i/>
                <w:color w:val="0000FF"/>
              </w:rPr>
              <w:t>Data</w:t>
            </w:r>
            <w:r w:rsidR="00E22287">
              <w:rPr>
                <w:i/>
                <w:color w:val="0000FF"/>
              </w:rPr>
              <w:t>S</w:t>
            </w:r>
            <w:r w:rsidRPr="00252A83">
              <w:rPr>
                <w:i/>
                <w:color w:val="0000FF"/>
              </w:rPr>
              <w:t xml:space="preserve">tor is a backup and recovery </w:t>
            </w:r>
            <w:r w:rsidR="008E718C">
              <w:rPr>
                <w:i/>
                <w:color w:val="0000FF"/>
              </w:rPr>
              <w:t>software</w:t>
            </w:r>
            <w:r w:rsidR="008E718C" w:rsidRPr="00252A83">
              <w:rPr>
                <w:i/>
                <w:color w:val="0000FF"/>
              </w:rPr>
              <w:t xml:space="preserve"> </w:t>
            </w:r>
            <w:r w:rsidRPr="00252A83">
              <w:rPr>
                <w:i/>
                <w:color w:val="0000FF"/>
              </w:rPr>
              <w:t>that allows the backup of physical and virtual machines.</w:t>
            </w:r>
          </w:p>
          <w:p w:rsidR="00CA0659" w:rsidRPr="00252A83" w:rsidRDefault="001C0AA2" w:rsidP="00CA0659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DataStor</w:t>
            </w:r>
            <w:r w:rsidR="00CA0659" w:rsidRPr="00252A83">
              <w:rPr>
                <w:i/>
                <w:color w:val="0000FF"/>
              </w:rPr>
              <w:t xml:space="preserve"> uses data de-duplication and is very efficient in terms of </w:t>
            </w:r>
            <w:r w:rsidR="00F551C5" w:rsidRPr="00252A83">
              <w:rPr>
                <w:i/>
                <w:color w:val="0000FF"/>
              </w:rPr>
              <w:t xml:space="preserve">backup </w:t>
            </w:r>
            <w:r w:rsidR="00CA0659" w:rsidRPr="00252A83">
              <w:rPr>
                <w:i/>
                <w:color w:val="0000FF"/>
              </w:rPr>
              <w:t>storage and backup speed.</w:t>
            </w:r>
          </w:p>
          <w:p w:rsidR="00CA0659" w:rsidRPr="00252A83" w:rsidRDefault="00CA0659" w:rsidP="00CA0659">
            <w:pPr>
              <w:rPr>
                <w:i/>
                <w:color w:val="0000FF"/>
              </w:rPr>
            </w:pPr>
            <w:r w:rsidRPr="00252A83">
              <w:rPr>
                <w:i/>
                <w:color w:val="0000FF"/>
              </w:rPr>
              <w:t xml:space="preserve">The </w:t>
            </w:r>
            <w:r w:rsidR="001C0AA2">
              <w:rPr>
                <w:i/>
                <w:color w:val="0000FF"/>
              </w:rPr>
              <w:t>DataStor</w:t>
            </w:r>
            <w:r w:rsidRPr="00252A83">
              <w:rPr>
                <w:i/>
                <w:color w:val="0000FF"/>
              </w:rPr>
              <w:t xml:space="preserve"> backup process can be configured to backup </w:t>
            </w:r>
            <w:r w:rsidR="001A3DCF">
              <w:rPr>
                <w:i/>
                <w:color w:val="0000FF"/>
              </w:rPr>
              <w:t xml:space="preserve">Flat </w:t>
            </w:r>
            <w:r w:rsidRPr="00252A83">
              <w:rPr>
                <w:i/>
                <w:color w:val="0000FF"/>
              </w:rPr>
              <w:t xml:space="preserve">files, SQL databases, </w:t>
            </w:r>
            <w:r w:rsidR="001A3DCF">
              <w:rPr>
                <w:i/>
                <w:color w:val="0000FF"/>
              </w:rPr>
              <w:t xml:space="preserve">Exchange </w:t>
            </w:r>
            <w:r w:rsidRPr="00252A83">
              <w:rPr>
                <w:i/>
                <w:color w:val="0000FF"/>
              </w:rPr>
              <w:t>or complete servers</w:t>
            </w:r>
          </w:p>
        </w:tc>
      </w:tr>
      <w:tr w:rsidR="00CA0659" w:rsidTr="004648D1">
        <w:trPr>
          <w:gridAfter w:val="2"/>
          <w:wAfter w:w="33" w:type="dxa"/>
        </w:trPr>
        <w:tc>
          <w:tcPr>
            <w:tcW w:w="10438" w:type="dxa"/>
            <w:gridSpan w:val="3"/>
          </w:tcPr>
          <w:p w:rsidR="00316D4B" w:rsidRDefault="00CA0659">
            <w:pPr>
              <w:rPr>
                <w:i/>
                <w:color w:val="0000FF"/>
              </w:rPr>
            </w:pPr>
            <w:r w:rsidRPr="00252A83">
              <w:rPr>
                <w:i/>
                <w:color w:val="0000FF"/>
              </w:rPr>
              <w:t xml:space="preserve">The </w:t>
            </w:r>
            <w:r w:rsidR="001C0AA2">
              <w:rPr>
                <w:i/>
                <w:color w:val="0000FF"/>
              </w:rPr>
              <w:t>DataStor</w:t>
            </w:r>
            <w:r w:rsidRPr="00252A83">
              <w:rPr>
                <w:i/>
                <w:color w:val="0000FF"/>
              </w:rPr>
              <w:t xml:space="preserve"> recovery process allows administrators to restore files or databases through the </w:t>
            </w:r>
            <w:r w:rsidR="001C0AA2">
              <w:rPr>
                <w:i/>
                <w:color w:val="0000FF"/>
              </w:rPr>
              <w:t>DataStor</w:t>
            </w:r>
            <w:r w:rsidRPr="00252A83">
              <w:rPr>
                <w:i/>
                <w:color w:val="0000FF"/>
              </w:rPr>
              <w:t xml:space="preserve"> GUI interface</w:t>
            </w:r>
            <w:r w:rsidR="00316D4B">
              <w:rPr>
                <w:i/>
                <w:color w:val="0000FF"/>
              </w:rPr>
              <w:t>.</w:t>
            </w:r>
          </w:p>
          <w:p w:rsidR="00252A83" w:rsidRPr="00252A83" w:rsidRDefault="00316D4B" w:rsidP="00316D4B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DataStor allows administrators to restore </w:t>
            </w:r>
            <w:r w:rsidR="00CA0659" w:rsidRPr="00252A83">
              <w:rPr>
                <w:i/>
                <w:color w:val="0000FF"/>
              </w:rPr>
              <w:t xml:space="preserve">complete servers through a </w:t>
            </w:r>
            <w:r w:rsidR="00580BF9">
              <w:rPr>
                <w:i/>
                <w:color w:val="0000FF"/>
              </w:rPr>
              <w:t>B</w:t>
            </w:r>
            <w:r w:rsidR="00CA0659" w:rsidRPr="00252A83">
              <w:rPr>
                <w:i/>
                <w:color w:val="0000FF"/>
              </w:rPr>
              <w:t xml:space="preserve">are </w:t>
            </w:r>
            <w:r w:rsidR="00580BF9">
              <w:rPr>
                <w:i/>
                <w:color w:val="0000FF"/>
              </w:rPr>
              <w:t>M</w:t>
            </w:r>
            <w:r w:rsidR="00CA0659" w:rsidRPr="00252A83">
              <w:rPr>
                <w:i/>
                <w:color w:val="0000FF"/>
              </w:rPr>
              <w:t xml:space="preserve">etal </w:t>
            </w:r>
            <w:r w:rsidR="00580BF9">
              <w:rPr>
                <w:i/>
                <w:color w:val="0000FF"/>
              </w:rPr>
              <w:t>R</w:t>
            </w:r>
            <w:r w:rsidR="00CA0659" w:rsidRPr="00252A83">
              <w:rPr>
                <w:i/>
                <w:color w:val="0000FF"/>
              </w:rPr>
              <w:t xml:space="preserve">estore process by using a </w:t>
            </w:r>
            <w:r w:rsidR="001C0AA2">
              <w:rPr>
                <w:i/>
                <w:color w:val="0000FF"/>
              </w:rPr>
              <w:t>DataStor</w:t>
            </w:r>
            <w:r w:rsidR="00CA0659" w:rsidRPr="00252A83">
              <w:rPr>
                <w:i/>
                <w:color w:val="0000FF"/>
              </w:rPr>
              <w:t xml:space="preserve"> System Recovery Environment </w:t>
            </w:r>
            <w:r w:rsidR="00252A83" w:rsidRPr="00252A83">
              <w:rPr>
                <w:i/>
                <w:color w:val="0000FF"/>
              </w:rPr>
              <w:t>bootable media</w:t>
            </w:r>
            <w:r>
              <w:rPr>
                <w:i/>
                <w:color w:val="0000FF"/>
              </w:rPr>
              <w:t xml:space="preserve"> (DVD / CD, USB Key, or ISO file)</w:t>
            </w:r>
            <w:r w:rsidR="00252A83" w:rsidRPr="00252A83">
              <w:rPr>
                <w:i/>
                <w:color w:val="0000FF"/>
              </w:rPr>
              <w:t>.</w:t>
            </w:r>
          </w:p>
        </w:tc>
      </w:tr>
      <w:tr w:rsidR="00261C54" w:rsidTr="004648D1">
        <w:trPr>
          <w:gridAfter w:val="1"/>
          <w:wAfter w:w="13" w:type="dxa"/>
        </w:trPr>
        <w:tc>
          <w:tcPr>
            <w:tcW w:w="10458" w:type="dxa"/>
            <w:gridSpan w:val="4"/>
            <w:shd w:val="clear" w:color="auto" w:fill="BFBFBF" w:themeFill="background1" w:themeFillShade="BF"/>
          </w:tcPr>
          <w:p w:rsidR="00261C54" w:rsidRPr="0032316B" w:rsidRDefault="00261C54" w:rsidP="00422476">
            <w:pPr>
              <w:pStyle w:val="Heading1"/>
              <w:outlineLvl w:val="0"/>
            </w:pPr>
            <w:bookmarkStart w:id="2" w:name="_Toc477346073"/>
            <w:r w:rsidRPr="00261C54">
              <w:t>Vaulting to Tape</w:t>
            </w:r>
            <w:r w:rsidR="00DE2E2A">
              <w:t xml:space="preserve"> with DataStor</w:t>
            </w:r>
            <w:bookmarkEnd w:id="2"/>
          </w:p>
        </w:tc>
      </w:tr>
      <w:tr w:rsidR="009C6935" w:rsidTr="004648D1">
        <w:trPr>
          <w:gridAfter w:val="2"/>
          <w:wAfter w:w="33" w:type="dxa"/>
        </w:trPr>
        <w:tc>
          <w:tcPr>
            <w:tcW w:w="10438" w:type="dxa"/>
            <w:gridSpan w:val="3"/>
          </w:tcPr>
          <w:p w:rsidR="00CA707A" w:rsidRDefault="00CA707A" w:rsidP="00CA707A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A Store is</w:t>
            </w:r>
            <w:r w:rsidRPr="00CA707A">
              <w:rPr>
                <w:i/>
                <w:color w:val="0000FF"/>
              </w:rPr>
              <w:t xml:space="preserve"> the location on disk where the backup</w:t>
            </w:r>
            <w:r>
              <w:rPr>
                <w:i/>
                <w:color w:val="0000FF"/>
              </w:rPr>
              <w:t>s made with DataStor are</w:t>
            </w:r>
            <w:r w:rsidRPr="00CA707A">
              <w:rPr>
                <w:i/>
                <w:color w:val="0000FF"/>
              </w:rPr>
              <w:t xml:space="preserve"> </w:t>
            </w:r>
            <w:r w:rsidR="004C1671">
              <w:rPr>
                <w:i/>
                <w:color w:val="0000FF"/>
              </w:rPr>
              <w:t>kept.</w:t>
            </w:r>
          </w:p>
          <w:p w:rsidR="009C6935" w:rsidRPr="00252A83" w:rsidRDefault="009C6935" w:rsidP="00516F16">
            <w:pPr>
              <w:rPr>
                <w:i/>
                <w:color w:val="0000FF"/>
              </w:rPr>
            </w:pPr>
            <w:r w:rsidRPr="00252A83">
              <w:rPr>
                <w:i/>
                <w:color w:val="0000FF"/>
              </w:rPr>
              <w:t>Data</w:t>
            </w:r>
            <w:r>
              <w:rPr>
                <w:i/>
                <w:color w:val="0000FF"/>
              </w:rPr>
              <w:t>S</w:t>
            </w:r>
            <w:r w:rsidRPr="00252A83">
              <w:rPr>
                <w:i/>
                <w:color w:val="0000FF"/>
              </w:rPr>
              <w:t xml:space="preserve">tor </w:t>
            </w:r>
            <w:r w:rsidR="008E718C">
              <w:rPr>
                <w:i/>
                <w:color w:val="0000FF"/>
              </w:rPr>
              <w:t xml:space="preserve">is capable as well to make copies </w:t>
            </w:r>
            <w:r w:rsidR="00CA707A">
              <w:rPr>
                <w:i/>
                <w:color w:val="0000FF"/>
              </w:rPr>
              <w:t>(archive</w:t>
            </w:r>
            <w:r w:rsidR="004C1671">
              <w:rPr>
                <w:i/>
                <w:color w:val="0000FF"/>
              </w:rPr>
              <w:t>s</w:t>
            </w:r>
            <w:r w:rsidR="00CA707A">
              <w:rPr>
                <w:i/>
                <w:color w:val="0000FF"/>
              </w:rPr>
              <w:t xml:space="preserve">) </w:t>
            </w:r>
            <w:r w:rsidR="004C1671">
              <w:rPr>
                <w:i/>
                <w:color w:val="0000FF"/>
              </w:rPr>
              <w:t xml:space="preserve">of the </w:t>
            </w:r>
            <w:r w:rsidR="008E718C">
              <w:rPr>
                <w:i/>
                <w:color w:val="0000FF"/>
              </w:rPr>
              <w:t>on-disk Stores to</w:t>
            </w:r>
            <w:r w:rsidRPr="00252A83">
              <w:rPr>
                <w:i/>
                <w:color w:val="0000FF"/>
              </w:rPr>
              <w:t xml:space="preserve"> </w:t>
            </w:r>
            <w:r w:rsidR="008E718C">
              <w:rPr>
                <w:i/>
                <w:color w:val="0000FF"/>
              </w:rPr>
              <w:t>tape, if a tape drive or tape library is attached to the server that has DataStor installed</w:t>
            </w:r>
            <w:r w:rsidR="004C1671">
              <w:rPr>
                <w:i/>
                <w:color w:val="0000FF"/>
              </w:rPr>
              <w:t>, and if DataStor has the Vaulting license</w:t>
            </w:r>
            <w:r w:rsidRPr="00252A83">
              <w:rPr>
                <w:i/>
                <w:color w:val="0000FF"/>
              </w:rPr>
              <w:t>.</w:t>
            </w:r>
          </w:p>
          <w:p w:rsidR="009C6935" w:rsidRDefault="008E718C" w:rsidP="00516F16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The reason of making cop</w:t>
            </w:r>
            <w:r w:rsidR="00CA707A">
              <w:rPr>
                <w:i/>
                <w:color w:val="0000FF"/>
              </w:rPr>
              <w:t>ies</w:t>
            </w:r>
            <w:r>
              <w:rPr>
                <w:i/>
                <w:color w:val="0000FF"/>
              </w:rPr>
              <w:t xml:space="preserve"> of </w:t>
            </w:r>
            <w:r w:rsidR="005D42E6">
              <w:rPr>
                <w:i/>
                <w:color w:val="0000FF"/>
              </w:rPr>
              <w:t xml:space="preserve">the </w:t>
            </w:r>
            <w:r>
              <w:rPr>
                <w:i/>
                <w:color w:val="0000FF"/>
              </w:rPr>
              <w:t>on-disk Stores to tape</w:t>
            </w:r>
            <w:r w:rsidR="005D42E6">
              <w:rPr>
                <w:i/>
                <w:color w:val="0000FF"/>
              </w:rPr>
              <w:t>s</w:t>
            </w:r>
            <w:r w:rsidR="007B0597">
              <w:rPr>
                <w:i/>
                <w:color w:val="0000FF"/>
              </w:rPr>
              <w:t xml:space="preserve"> is </w:t>
            </w:r>
            <w:r>
              <w:rPr>
                <w:i/>
                <w:color w:val="0000FF"/>
              </w:rPr>
              <w:t>to send the</w:t>
            </w:r>
            <w:r w:rsidR="005D42E6">
              <w:rPr>
                <w:i/>
                <w:color w:val="0000FF"/>
              </w:rPr>
              <w:t>se</w:t>
            </w:r>
            <w:r>
              <w:rPr>
                <w:i/>
                <w:color w:val="0000FF"/>
              </w:rPr>
              <w:t xml:space="preserve"> tapes </w:t>
            </w:r>
            <w:r w:rsidR="007B0597">
              <w:rPr>
                <w:i/>
                <w:color w:val="0000FF"/>
              </w:rPr>
              <w:t xml:space="preserve">containing the Stores </w:t>
            </w:r>
            <w:r>
              <w:rPr>
                <w:i/>
                <w:color w:val="0000FF"/>
              </w:rPr>
              <w:t xml:space="preserve">off-site, in </w:t>
            </w:r>
            <w:r w:rsidR="004C1671">
              <w:rPr>
                <w:i/>
                <w:color w:val="0000FF"/>
              </w:rPr>
              <w:t>order to</w:t>
            </w:r>
            <w:r>
              <w:rPr>
                <w:i/>
                <w:color w:val="0000FF"/>
              </w:rPr>
              <w:t xml:space="preserve"> words to keep a copy of the Stores at an off-site protected facility</w:t>
            </w:r>
            <w:r w:rsidR="007B0597">
              <w:rPr>
                <w:i/>
                <w:color w:val="0000FF"/>
              </w:rPr>
              <w:t xml:space="preserve"> in case of a major disaster that destroys the whole DataStor Backup environment</w:t>
            </w:r>
            <w:r>
              <w:rPr>
                <w:i/>
                <w:color w:val="0000FF"/>
              </w:rPr>
              <w:t>.</w:t>
            </w:r>
          </w:p>
          <w:p w:rsidR="00CC38B3" w:rsidRPr="00252A83" w:rsidRDefault="00CC38B3" w:rsidP="00516F16">
            <w:pPr>
              <w:rPr>
                <w:i/>
                <w:color w:val="0000FF"/>
              </w:rPr>
            </w:pPr>
            <w:r w:rsidRPr="00CC38B3">
              <w:rPr>
                <w:b/>
                <w:i/>
                <w:color w:val="0000FF"/>
              </w:rPr>
              <w:t>Note</w:t>
            </w:r>
            <w:r>
              <w:rPr>
                <w:i/>
                <w:color w:val="0000FF"/>
              </w:rPr>
              <w:t xml:space="preserve">: A </w:t>
            </w:r>
            <w:r w:rsidR="004C1671">
              <w:rPr>
                <w:i/>
                <w:color w:val="0000FF"/>
              </w:rPr>
              <w:t xml:space="preserve">DataStor </w:t>
            </w:r>
            <w:r>
              <w:rPr>
                <w:i/>
                <w:color w:val="0000FF"/>
              </w:rPr>
              <w:t xml:space="preserve">license key is necessary for </w:t>
            </w:r>
            <w:r w:rsidR="004C1671">
              <w:rPr>
                <w:i/>
                <w:color w:val="0000FF"/>
              </w:rPr>
              <w:t xml:space="preserve">the server dedicated to </w:t>
            </w:r>
            <w:r>
              <w:rPr>
                <w:i/>
                <w:color w:val="0000FF"/>
              </w:rPr>
              <w:t>vaulting</w:t>
            </w:r>
          </w:p>
        </w:tc>
      </w:tr>
      <w:tr w:rsidR="00261C54" w:rsidTr="004648D1">
        <w:trPr>
          <w:gridAfter w:val="1"/>
          <w:wAfter w:w="13" w:type="dxa"/>
        </w:trPr>
        <w:tc>
          <w:tcPr>
            <w:tcW w:w="10458" w:type="dxa"/>
            <w:gridSpan w:val="4"/>
            <w:shd w:val="clear" w:color="auto" w:fill="BFBFBF" w:themeFill="background1" w:themeFillShade="BF"/>
          </w:tcPr>
          <w:p w:rsidR="00261C54" w:rsidRPr="0032316B" w:rsidRDefault="00261C54" w:rsidP="00422476">
            <w:pPr>
              <w:pStyle w:val="Heading1"/>
              <w:outlineLvl w:val="0"/>
            </w:pPr>
            <w:bookmarkStart w:id="3" w:name="_Toc477346074"/>
            <w:r w:rsidRPr="00261C54">
              <w:t>Restoring the DataStor Environment form the Vaulted tapes</w:t>
            </w:r>
            <w:bookmarkEnd w:id="3"/>
          </w:p>
        </w:tc>
      </w:tr>
      <w:tr w:rsidR="005D42E6" w:rsidTr="004648D1">
        <w:trPr>
          <w:gridAfter w:val="2"/>
          <w:wAfter w:w="33" w:type="dxa"/>
        </w:trPr>
        <w:tc>
          <w:tcPr>
            <w:tcW w:w="10438" w:type="dxa"/>
            <w:gridSpan w:val="3"/>
          </w:tcPr>
          <w:p w:rsidR="005D42E6" w:rsidRDefault="005D42E6" w:rsidP="00516F16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The DataStor Backup environment consists of the following components:</w:t>
            </w:r>
          </w:p>
          <w:p w:rsidR="005D42E6" w:rsidRPr="005D42E6" w:rsidRDefault="005D42E6" w:rsidP="005D42E6">
            <w:pPr>
              <w:pStyle w:val="ListParagraph"/>
              <w:numPr>
                <w:ilvl w:val="0"/>
                <w:numId w:val="5"/>
              </w:numPr>
              <w:rPr>
                <w:i/>
                <w:color w:val="0000FF"/>
              </w:rPr>
            </w:pPr>
            <w:r w:rsidRPr="005D42E6">
              <w:rPr>
                <w:i/>
                <w:color w:val="0000FF"/>
              </w:rPr>
              <w:t>DataStor Server</w:t>
            </w:r>
          </w:p>
          <w:p w:rsidR="005D42E6" w:rsidRPr="005D42E6" w:rsidRDefault="005D42E6" w:rsidP="005D42E6">
            <w:pPr>
              <w:pStyle w:val="ListParagraph"/>
              <w:numPr>
                <w:ilvl w:val="0"/>
                <w:numId w:val="5"/>
              </w:numPr>
              <w:rPr>
                <w:i/>
                <w:color w:val="0000FF"/>
              </w:rPr>
            </w:pPr>
            <w:r w:rsidRPr="005D42E6">
              <w:rPr>
                <w:i/>
                <w:color w:val="0000FF"/>
              </w:rPr>
              <w:t>DataStor Vaulting Server</w:t>
            </w:r>
          </w:p>
          <w:p w:rsidR="005D42E6" w:rsidRPr="005D42E6" w:rsidRDefault="005D42E6" w:rsidP="005D42E6">
            <w:pPr>
              <w:pStyle w:val="ListParagraph"/>
              <w:numPr>
                <w:ilvl w:val="0"/>
                <w:numId w:val="5"/>
              </w:numPr>
              <w:rPr>
                <w:i/>
                <w:color w:val="0000FF"/>
              </w:rPr>
            </w:pPr>
            <w:r w:rsidRPr="005D42E6">
              <w:rPr>
                <w:i/>
                <w:color w:val="0000FF"/>
              </w:rPr>
              <w:t>Tape Library</w:t>
            </w:r>
          </w:p>
          <w:p w:rsidR="005D42E6" w:rsidRPr="003E6C8A" w:rsidRDefault="005D42E6" w:rsidP="00516F16">
            <w:pPr>
              <w:pStyle w:val="ListParagraph"/>
              <w:numPr>
                <w:ilvl w:val="0"/>
                <w:numId w:val="5"/>
              </w:numPr>
              <w:rPr>
                <w:i/>
                <w:color w:val="0000FF"/>
              </w:rPr>
            </w:pPr>
            <w:r w:rsidRPr="005D42E6">
              <w:rPr>
                <w:i/>
                <w:color w:val="0000FF"/>
              </w:rPr>
              <w:t>Disk Storage Library containing the DataStor Stores</w:t>
            </w:r>
          </w:p>
        </w:tc>
      </w:tr>
      <w:tr w:rsidR="003E6C8A" w:rsidTr="004648D1">
        <w:trPr>
          <w:gridAfter w:val="2"/>
          <w:wAfter w:w="33" w:type="dxa"/>
        </w:trPr>
        <w:tc>
          <w:tcPr>
            <w:tcW w:w="10438" w:type="dxa"/>
            <w:gridSpan w:val="3"/>
          </w:tcPr>
          <w:p w:rsidR="009501FE" w:rsidRDefault="009501FE" w:rsidP="007251CB">
            <w:pPr>
              <w:jc w:val="center"/>
            </w:pPr>
          </w:p>
          <w:p w:rsidR="003E6C8A" w:rsidRDefault="007E327C" w:rsidP="007251CB">
            <w:pPr>
              <w:jc w:val="center"/>
              <w:rPr>
                <w:i/>
                <w:color w:val="0000FF"/>
              </w:rPr>
            </w:pPr>
            <w:r>
              <w:object w:dxaOrig="12200" w:dyaOrig="9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5.25pt;height:273pt" o:ole="">
                  <v:imagedata r:id="rId6" o:title=""/>
                </v:shape>
                <o:OLEObject Type="Embed" ProgID="Visio.Drawing.11" ShapeID="_x0000_i1025" DrawAspect="Content" ObjectID="_1551087904" r:id="rId7"/>
              </w:object>
            </w:r>
          </w:p>
        </w:tc>
      </w:tr>
      <w:tr w:rsidR="003E6C8A" w:rsidTr="004648D1">
        <w:trPr>
          <w:gridAfter w:val="2"/>
          <w:wAfter w:w="33" w:type="dxa"/>
        </w:trPr>
        <w:tc>
          <w:tcPr>
            <w:tcW w:w="10438" w:type="dxa"/>
            <w:gridSpan w:val="3"/>
          </w:tcPr>
          <w:p w:rsidR="006B7061" w:rsidRDefault="003E6C8A" w:rsidP="003E6C8A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In case of a major disaster, if the whole DataStor Backup environment (DataStor Server, DataStor Vaulting Server, </w:t>
            </w:r>
            <w:r w:rsidR="006B7061" w:rsidRPr="005D42E6">
              <w:rPr>
                <w:i/>
                <w:color w:val="0000FF"/>
              </w:rPr>
              <w:t>Disk Storage Library containing the DataStor Stores</w:t>
            </w:r>
            <w:r>
              <w:rPr>
                <w:i/>
                <w:color w:val="0000FF"/>
              </w:rPr>
              <w:t>) is lost</w:t>
            </w:r>
            <w:r w:rsidR="006B7061">
              <w:rPr>
                <w:i/>
                <w:color w:val="0000FF"/>
              </w:rPr>
              <w:t xml:space="preserve">, we should be able to restore the whole backup environment using the following </w:t>
            </w:r>
            <w:r w:rsidR="00701791">
              <w:rPr>
                <w:i/>
                <w:color w:val="0000FF"/>
              </w:rPr>
              <w:t xml:space="preserve">essential </w:t>
            </w:r>
            <w:r w:rsidR="006B7061">
              <w:rPr>
                <w:i/>
                <w:color w:val="0000FF"/>
              </w:rPr>
              <w:t>components:</w:t>
            </w:r>
          </w:p>
          <w:p w:rsidR="006B7061" w:rsidRDefault="006B7061" w:rsidP="006B7061">
            <w:pPr>
              <w:pStyle w:val="ListParagraph"/>
              <w:numPr>
                <w:ilvl w:val="0"/>
                <w:numId w:val="5"/>
              </w:num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The </w:t>
            </w:r>
            <w:r w:rsidRPr="006B7061">
              <w:rPr>
                <w:i/>
                <w:color w:val="0000FF"/>
              </w:rPr>
              <w:t xml:space="preserve">Vaulting tapes </w:t>
            </w:r>
            <w:r>
              <w:rPr>
                <w:i/>
                <w:color w:val="0000FF"/>
              </w:rPr>
              <w:t>located of the offsite storage location</w:t>
            </w:r>
          </w:p>
          <w:p w:rsidR="003E6C8A" w:rsidRPr="006B7061" w:rsidRDefault="006B7061" w:rsidP="003E6C8A">
            <w:pPr>
              <w:pStyle w:val="ListParagraph"/>
              <w:numPr>
                <w:ilvl w:val="0"/>
                <w:numId w:val="5"/>
              </w:num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T</w:t>
            </w:r>
            <w:r w:rsidRPr="006B7061">
              <w:rPr>
                <w:i/>
                <w:color w:val="0000FF"/>
              </w:rPr>
              <w:t>he exported DataStor Configuration of the DataStor servers</w:t>
            </w:r>
          </w:p>
        </w:tc>
      </w:tr>
      <w:tr w:rsidR="00376B88" w:rsidTr="004648D1">
        <w:trPr>
          <w:gridAfter w:val="2"/>
          <w:wAfter w:w="33" w:type="dxa"/>
        </w:trPr>
        <w:tc>
          <w:tcPr>
            <w:tcW w:w="10438" w:type="dxa"/>
            <w:gridSpan w:val="3"/>
          </w:tcPr>
          <w:p w:rsidR="00376B88" w:rsidRDefault="00376B88" w:rsidP="003E6C8A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Prior to start this the following </w:t>
            </w:r>
            <w:r w:rsidR="00D63791">
              <w:rPr>
                <w:i/>
                <w:color w:val="0000FF"/>
              </w:rPr>
              <w:t xml:space="preserve">physical </w:t>
            </w:r>
            <w:r>
              <w:rPr>
                <w:i/>
                <w:color w:val="0000FF"/>
              </w:rPr>
              <w:t xml:space="preserve">components </w:t>
            </w:r>
            <w:r w:rsidR="00D63791">
              <w:rPr>
                <w:i/>
                <w:color w:val="0000FF"/>
              </w:rPr>
              <w:t>must be repaired and or replaced:</w:t>
            </w:r>
          </w:p>
          <w:p w:rsidR="00D63791" w:rsidRPr="005D42E6" w:rsidRDefault="00D63791" w:rsidP="00D63791">
            <w:pPr>
              <w:pStyle w:val="ListParagraph"/>
              <w:numPr>
                <w:ilvl w:val="0"/>
                <w:numId w:val="5"/>
              </w:numPr>
              <w:rPr>
                <w:i/>
                <w:color w:val="0000FF"/>
              </w:rPr>
            </w:pPr>
            <w:r w:rsidRPr="005D42E6">
              <w:rPr>
                <w:i/>
                <w:color w:val="0000FF"/>
              </w:rPr>
              <w:t>DataStor Server</w:t>
            </w:r>
          </w:p>
          <w:p w:rsidR="00D63791" w:rsidRDefault="00D63791" w:rsidP="00D63791">
            <w:pPr>
              <w:pStyle w:val="ListParagraph"/>
              <w:numPr>
                <w:ilvl w:val="0"/>
                <w:numId w:val="5"/>
              </w:numPr>
              <w:rPr>
                <w:i/>
                <w:color w:val="0000FF"/>
              </w:rPr>
            </w:pPr>
            <w:r w:rsidRPr="005D42E6">
              <w:rPr>
                <w:i/>
                <w:color w:val="0000FF"/>
              </w:rPr>
              <w:t>DataStor Vaulting Server</w:t>
            </w:r>
            <w:r>
              <w:rPr>
                <w:i/>
                <w:color w:val="0000FF"/>
              </w:rPr>
              <w:t xml:space="preserve"> and the locally connected </w:t>
            </w:r>
            <w:r w:rsidRPr="00D63791">
              <w:rPr>
                <w:i/>
                <w:color w:val="0000FF"/>
              </w:rPr>
              <w:t>Tape Library</w:t>
            </w:r>
          </w:p>
          <w:p w:rsidR="00D63791" w:rsidRPr="00D63791" w:rsidRDefault="00D63791" w:rsidP="00D63791">
            <w:pPr>
              <w:pStyle w:val="ListParagraph"/>
              <w:numPr>
                <w:ilvl w:val="0"/>
                <w:numId w:val="5"/>
              </w:numPr>
              <w:rPr>
                <w:i/>
                <w:color w:val="0000FF"/>
              </w:rPr>
            </w:pPr>
            <w:r w:rsidRPr="00D63791">
              <w:rPr>
                <w:i/>
                <w:color w:val="0000FF"/>
              </w:rPr>
              <w:t>Disk Storage Library</w:t>
            </w:r>
            <w:r>
              <w:rPr>
                <w:i/>
                <w:color w:val="0000FF"/>
              </w:rPr>
              <w:t xml:space="preserve"> with same disk capacity as the previous</w:t>
            </w:r>
            <w:r w:rsidRPr="00D63791"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library</w:t>
            </w:r>
          </w:p>
        </w:tc>
      </w:tr>
      <w:tr w:rsidR="005D42E6" w:rsidTr="004648D1">
        <w:trPr>
          <w:gridAfter w:val="2"/>
          <w:wAfter w:w="33" w:type="dxa"/>
        </w:trPr>
        <w:tc>
          <w:tcPr>
            <w:tcW w:w="10438" w:type="dxa"/>
            <w:gridSpan w:val="3"/>
          </w:tcPr>
          <w:p w:rsidR="005D42E6" w:rsidRDefault="005D42E6" w:rsidP="00516F16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The purpose of this document is to explain how restore the whole DataStor environment using that vaulted tapes</w:t>
            </w:r>
          </w:p>
        </w:tc>
      </w:tr>
      <w:tr w:rsidR="00F939C6" w:rsidTr="004648D1">
        <w:trPr>
          <w:gridAfter w:val="1"/>
          <w:wAfter w:w="13" w:type="dxa"/>
        </w:trPr>
        <w:tc>
          <w:tcPr>
            <w:tcW w:w="10458" w:type="dxa"/>
            <w:gridSpan w:val="4"/>
            <w:shd w:val="clear" w:color="auto" w:fill="BFBFBF" w:themeFill="background1" w:themeFillShade="BF"/>
          </w:tcPr>
          <w:p w:rsidR="00F939C6" w:rsidRPr="0032316B" w:rsidRDefault="00F939C6" w:rsidP="00422476">
            <w:pPr>
              <w:pStyle w:val="Heading1"/>
              <w:outlineLvl w:val="0"/>
            </w:pPr>
            <w:bookmarkStart w:id="4" w:name="_Toc477346075"/>
            <w:r>
              <w:lastRenderedPageBreak/>
              <w:t>Server Requirements</w:t>
            </w:r>
            <w:bookmarkEnd w:id="4"/>
          </w:p>
        </w:tc>
      </w:tr>
      <w:tr w:rsidR="003E3EF1" w:rsidTr="004648D1">
        <w:trPr>
          <w:gridAfter w:val="2"/>
          <w:wAfter w:w="33" w:type="dxa"/>
        </w:trPr>
        <w:tc>
          <w:tcPr>
            <w:tcW w:w="10438" w:type="dxa"/>
            <w:gridSpan w:val="3"/>
          </w:tcPr>
          <w:p w:rsidR="003E3EF1" w:rsidRDefault="003E3EF1" w:rsidP="00044FC2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The DataStor Vaulting Server require an </w:t>
            </w:r>
            <w:r w:rsidR="006F606E">
              <w:rPr>
                <w:i/>
                <w:color w:val="0000FF"/>
              </w:rPr>
              <w:t>additional,</w:t>
            </w:r>
            <w:r>
              <w:rPr>
                <w:i/>
                <w:color w:val="0000FF"/>
              </w:rPr>
              <w:t xml:space="preserve"> large capacity dedicated drive for the DataStor Cache</w:t>
            </w:r>
          </w:p>
        </w:tc>
      </w:tr>
      <w:tr w:rsidR="008C07D3" w:rsidTr="004648D1">
        <w:trPr>
          <w:gridAfter w:val="1"/>
          <w:wAfter w:w="13" w:type="dxa"/>
        </w:trPr>
        <w:tc>
          <w:tcPr>
            <w:tcW w:w="5229" w:type="dxa"/>
          </w:tcPr>
          <w:p w:rsidR="008C07D3" w:rsidRDefault="008C07D3" w:rsidP="00516F16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Disk Space</w:t>
            </w:r>
          </w:p>
        </w:tc>
        <w:tc>
          <w:tcPr>
            <w:tcW w:w="5229" w:type="dxa"/>
            <w:gridSpan w:val="3"/>
          </w:tcPr>
          <w:p w:rsidR="008C07D3" w:rsidRDefault="008C07D3" w:rsidP="00516F16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C: Drive – at least 64GB</w:t>
            </w:r>
          </w:p>
          <w:p w:rsidR="008C07D3" w:rsidRDefault="008C07D3" w:rsidP="00516F16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E: Drive (DataStor Cache Drive) – at least 4TB</w:t>
            </w:r>
          </w:p>
        </w:tc>
      </w:tr>
      <w:tr w:rsidR="0032316B" w:rsidTr="004648D1">
        <w:trPr>
          <w:gridAfter w:val="1"/>
          <w:wAfter w:w="13" w:type="dxa"/>
        </w:trPr>
        <w:tc>
          <w:tcPr>
            <w:tcW w:w="10458" w:type="dxa"/>
            <w:gridSpan w:val="4"/>
            <w:shd w:val="clear" w:color="auto" w:fill="BFBFBF" w:themeFill="background1" w:themeFillShade="BF"/>
          </w:tcPr>
          <w:p w:rsidR="0032316B" w:rsidRPr="0032316B" w:rsidRDefault="00FB04FF" w:rsidP="00422476">
            <w:pPr>
              <w:pStyle w:val="Heading1"/>
              <w:outlineLvl w:val="0"/>
            </w:pPr>
            <w:bookmarkStart w:id="5" w:name="_Toc477346076"/>
            <w:r>
              <w:t>Install and Configure the Server</w:t>
            </w:r>
            <w:bookmarkEnd w:id="5"/>
          </w:p>
        </w:tc>
      </w:tr>
      <w:tr w:rsidR="00FB04FF" w:rsidTr="004648D1">
        <w:trPr>
          <w:gridAfter w:val="1"/>
          <w:wAfter w:w="13" w:type="dxa"/>
        </w:trPr>
        <w:tc>
          <w:tcPr>
            <w:tcW w:w="5246" w:type="dxa"/>
            <w:gridSpan w:val="2"/>
          </w:tcPr>
          <w:p w:rsidR="00FB04FF" w:rsidRPr="00FB04FF" w:rsidRDefault="00FB04FF" w:rsidP="00516F1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Server Name</w:t>
            </w:r>
          </w:p>
        </w:tc>
        <w:tc>
          <w:tcPr>
            <w:tcW w:w="5212" w:type="dxa"/>
            <w:gridSpan w:val="2"/>
          </w:tcPr>
          <w:p w:rsidR="00FB04FF" w:rsidRDefault="00FB04FF" w:rsidP="00516F16">
            <w:pPr>
              <w:rPr>
                <w:noProof/>
                <w:lang w:val="en-US" w:eastAsia="en-US"/>
              </w:rPr>
            </w:pPr>
          </w:p>
        </w:tc>
      </w:tr>
      <w:tr w:rsidR="008E6AED" w:rsidTr="004648D1">
        <w:trPr>
          <w:gridAfter w:val="1"/>
          <w:wAfter w:w="13" w:type="dxa"/>
        </w:trPr>
        <w:tc>
          <w:tcPr>
            <w:tcW w:w="5246" w:type="dxa"/>
            <w:gridSpan w:val="2"/>
          </w:tcPr>
          <w:p w:rsidR="008E6AED" w:rsidRDefault="008E6AED" w:rsidP="008E6AED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IP Address</w:t>
            </w:r>
          </w:p>
        </w:tc>
        <w:tc>
          <w:tcPr>
            <w:tcW w:w="5212" w:type="dxa"/>
            <w:gridSpan w:val="2"/>
          </w:tcPr>
          <w:p w:rsidR="008E6AED" w:rsidRDefault="008E6AED" w:rsidP="008E6AED">
            <w:pPr>
              <w:rPr>
                <w:noProof/>
                <w:lang w:val="en-US" w:eastAsia="en-US"/>
              </w:rPr>
            </w:pPr>
          </w:p>
        </w:tc>
      </w:tr>
      <w:tr w:rsidR="008E6AED" w:rsidTr="004648D1">
        <w:trPr>
          <w:gridAfter w:val="1"/>
          <w:wAfter w:w="13" w:type="dxa"/>
        </w:trPr>
        <w:tc>
          <w:tcPr>
            <w:tcW w:w="5246" w:type="dxa"/>
            <w:gridSpan w:val="2"/>
          </w:tcPr>
          <w:p w:rsidR="008E6AED" w:rsidRDefault="008E6AED" w:rsidP="008E6AED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OS</w:t>
            </w:r>
          </w:p>
        </w:tc>
        <w:tc>
          <w:tcPr>
            <w:tcW w:w="5212" w:type="dxa"/>
            <w:gridSpan w:val="2"/>
          </w:tcPr>
          <w:p w:rsidR="008E6AED" w:rsidRDefault="008E6AED" w:rsidP="008E6AED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Windows 2012 R2 Standard Server (Evaluation)</w:t>
            </w:r>
          </w:p>
        </w:tc>
      </w:tr>
      <w:tr w:rsidR="008E6AED" w:rsidTr="004648D1">
        <w:trPr>
          <w:gridAfter w:val="1"/>
          <w:wAfter w:w="13" w:type="dxa"/>
        </w:trPr>
        <w:tc>
          <w:tcPr>
            <w:tcW w:w="5246" w:type="dxa"/>
            <w:gridSpan w:val="2"/>
          </w:tcPr>
          <w:p w:rsidR="008E6AED" w:rsidRDefault="008E6AED" w:rsidP="008E6AED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Add / Remove Windows Features</w:t>
            </w:r>
          </w:p>
        </w:tc>
        <w:tc>
          <w:tcPr>
            <w:tcW w:w="5212" w:type="dxa"/>
            <w:gridSpan w:val="2"/>
          </w:tcPr>
          <w:p w:rsidR="008E6AED" w:rsidRDefault="008E6AED" w:rsidP="008E6AED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Make sure .NET Framework 3.5 Features are installed</w:t>
            </w:r>
          </w:p>
          <w:p w:rsidR="008E6AED" w:rsidRDefault="008E6AED" w:rsidP="008E6AED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Make sure .NET Framework </w:t>
            </w:r>
            <w:r w:rsidR="00277C46">
              <w:rPr>
                <w:noProof/>
                <w:lang w:val="en-US" w:eastAsia="en-US"/>
              </w:rPr>
              <w:t>4</w:t>
            </w:r>
            <w:r>
              <w:rPr>
                <w:noProof/>
                <w:lang w:val="en-US" w:eastAsia="en-US"/>
              </w:rPr>
              <w:t xml:space="preserve"> Features are installed</w:t>
            </w:r>
          </w:p>
        </w:tc>
      </w:tr>
      <w:tr w:rsidR="008E6AED" w:rsidTr="004648D1">
        <w:trPr>
          <w:gridAfter w:val="1"/>
          <w:wAfter w:w="13" w:type="dxa"/>
        </w:trPr>
        <w:tc>
          <w:tcPr>
            <w:tcW w:w="5246" w:type="dxa"/>
            <w:gridSpan w:val="2"/>
          </w:tcPr>
          <w:p w:rsidR="008E6AED" w:rsidRDefault="008E6AED" w:rsidP="008E6AED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Install Windows updates</w:t>
            </w:r>
          </w:p>
        </w:tc>
        <w:tc>
          <w:tcPr>
            <w:tcW w:w="5212" w:type="dxa"/>
            <w:gridSpan w:val="2"/>
          </w:tcPr>
          <w:p w:rsidR="008E6AED" w:rsidRDefault="008E6AED" w:rsidP="008E6AED">
            <w:pPr>
              <w:rPr>
                <w:noProof/>
                <w:lang w:val="en-US" w:eastAsia="en-US"/>
              </w:rPr>
            </w:pPr>
          </w:p>
        </w:tc>
      </w:tr>
      <w:tr w:rsidR="006F151E" w:rsidRPr="0032316B" w:rsidTr="004648D1">
        <w:tc>
          <w:tcPr>
            <w:tcW w:w="10471" w:type="dxa"/>
            <w:gridSpan w:val="5"/>
            <w:shd w:val="clear" w:color="auto" w:fill="BFBFBF" w:themeFill="background1" w:themeFillShade="BF"/>
          </w:tcPr>
          <w:p w:rsidR="006F151E" w:rsidRPr="0032316B" w:rsidRDefault="006F151E" w:rsidP="00044FC2">
            <w:pPr>
              <w:pStyle w:val="Heading1"/>
              <w:outlineLvl w:val="0"/>
            </w:pPr>
            <w:bookmarkStart w:id="6" w:name="_Toc477346077"/>
            <w:r>
              <w:t>Configuring the Server Attached Hardware</w:t>
            </w:r>
            <w:bookmarkEnd w:id="6"/>
          </w:p>
        </w:tc>
      </w:tr>
      <w:tr w:rsidR="00D42CFB" w:rsidRPr="001D510F" w:rsidTr="00044FC2">
        <w:tc>
          <w:tcPr>
            <w:tcW w:w="10471" w:type="dxa"/>
            <w:gridSpan w:val="5"/>
          </w:tcPr>
          <w:p w:rsidR="00D42CFB" w:rsidRDefault="00D42CFB" w:rsidP="00044FC2">
            <w:pPr>
              <w:rPr>
                <w:i/>
                <w:color w:val="0000FF"/>
              </w:rPr>
            </w:pPr>
            <w:r w:rsidRPr="001D510F">
              <w:rPr>
                <w:b/>
                <w:i/>
                <w:noProof/>
                <w:color w:val="0000FF"/>
                <w:lang w:val="en-US" w:eastAsia="en-US"/>
              </w:rPr>
              <w:t>Note</w:t>
            </w:r>
            <w:r w:rsidRPr="001D510F">
              <w:rPr>
                <w:i/>
                <w:noProof/>
                <w:color w:val="0000FF"/>
                <w:lang w:val="en-US" w:eastAsia="en-US"/>
              </w:rPr>
              <w:t xml:space="preserve">: </w:t>
            </w:r>
            <w:r w:rsidR="00A46D12">
              <w:rPr>
                <w:i/>
                <w:noProof/>
                <w:color w:val="0000FF"/>
                <w:lang w:val="en-US" w:eastAsia="en-US"/>
              </w:rPr>
              <w:t xml:space="preserve">The DataStor server has following Tape Library attached: </w:t>
            </w:r>
            <w:r w:rsidR="00A46D12" w:rsidRPr="00A46D12">
              <w:rPr>
                <w:i/>
                <w:color w:val="0000FF"/>
              </w:rPr>
              <w:t xml:space="preserve">Dell </w:t>
            </w:r>
            <w:proofErr w:type="spellStart"/>
            <w:r w:rsidR="00A46D12" w:rsidRPr="00A46D12">
              <w:rPr>
                <w:i/>
                <w:color w:val="0000FF"/>
              </w:rPr>
              <w:t>PowerVault</w:t>
            </w:r>
            <w:proofErr w:type="spellEnd"/>
            <w:r w:rsidR="00A46D12" w:rsidRPr="00A46D12">
              <w:rPr>
                <w:i/>
                <w:color w:val="0000FF"/>
              </w:rPr>
              <w:t xml:space="preserve"> 124T</w:t>
            </w:r>
            <w:r w:rsidR="00C6613C">
              <w:rPr>
                <w:i/>
                <w:color w:val="0000FF"/>
              </w:rPr>
              <w:t xml:space="preserve"> Media Changer</w:t>
            </w:r>
          </w:p>
          <w:p w:rsidR="00C6613C" w:rsidRPr="001D510F" w:rsidRDefault="00C6613C" w:rsidP="00044FC2">
            <w:pPr>
              <w:rPr>
                <w:i/>
                <w:noProof/>
                <w:color w:val="0000FF"/>
                <w:lang w:val="en-US" w:eastAsia="en-US"/>
              </w:rPr>
            </w:pPr>
            <w:r>
              <w:rPr>
                <w:i/>
                <w:color w:val="0000FF"/>
              </w:rPr>
              <w:t xml:space="preserve">The </w:t>
            </w:r>
            <w:r w:rsidRPr="00A46D12">
              <w:rPr>
                <w:i/>
                <w:color w:val="0000FF"/>
              </w:rPr>
              <w:t xml:space="preserve">Dell </w:t>
            </w:r>
            <w:proofErr w:type="spellStart"/>
            <w:r w:rsidRPr="00A46D12">
              <w:rPr>
                <w:i/>
                <w:color w:val="0000FF"/>
              </w:rPr>
              <w:t>PowerVault</w:t>
            </w:r>
            <w:proofErr w:type="spellEnd"/>
            <w:r w:rsidRPr="00A46D12">
              <w:rPr>
                <w:i/>
                <w:color w:val="0000FF"/>
              </w:rPr>
              <w:t xml:space="preserve"> 124T</w:t>
            </w:r>
            <w:r>
              <w:rPr>
                <w:i/>
                <w:color w:val="0000FF"/>
              </w:rPr>
              <w:t xml:space="preserve"> Autoloader contains one Quantum Ultrium 5 SCSI drive (LTO5)</w:t>
            </w:r>
          </w:p>
        </w:tc>
      </w:tr>
      <w:tr w:rsidR="006F151E" w:rsidRPr="001D510F" w:rsidTr="004648D1">
        <w:tc>
          <w:tcPr>
            <w:tcW w:w="10471" w:type="dxa"/>
            <w:gridSpan w:val="5"/>
          </w:tcPr>
          <w:p w:rsidR="006F151E" w:rsidRPr="001D510F" w:rsidRDefault="006F151E" w:rsidP="00044FC2">
            <w:pPr>
              <w:rPr>
                <w:i/>
                <w:noProof/>
                <w:color w:val="0000FF"/>
                <w:lang w:val="en-US" w:eastAsia="en-US"/>
              </w:rPr>
            </w:pPr>
            <w:r w:rsidRPr="001D510F">
              <w:rPr>
                <w:b/>
                <w:i/>
                <w:noProof/>
                <w:color w:val="0000FF"/>
                <w:lang w:val="en-US" w:eastAsia="en-US"/>
              </w:rPr>
              <w:t>Note</w:t>
            </w:r>
            <w:r w:rsidRPr="001D510F">
              <w:rPr>
                <w:i/>
                <w:noProof/>
                <w:color w:val="0000FF"/>
                <w:lang w:val="en-US" w:eastAsia="en-US"/>
              </w:rPr>
              <w:t xml:space="preserve">: The </w:t>
            </w:r>
            <w:r w:rsidRPr="001D510F">
              <w:rPr>
                <w:i/>
                <w:color w:val="0000FF"/>
              </w:rPr>
              <w:t xml:space="preserve">Dell Media Changer </w:t>
            </w:r>
            <w:r w:rsidR="001F5A6D">
              <w:rPr>
                <w:i/>
                <w:color w:val="0000FF"/>
              </w:rPr>
              <w:t xml:space="preserve">is physically </w:t>
            </w:r>
            <w:r w:rsidRPr="001D510F">
              <w:rPr>
                <w:i/>
                <w:color w:val="0000FF"/>
              </w:rPr>
              <w:t xml:space="preserve">connected </w:t>
            </w:r>
            <w:r w:rsidR="003F476F">
              <w:rPr>
                <w:i/>
                <w:color w:val="0000FF"/>
              </w:rPr>
              <w:t>to the following Storage Controller:</w:t>
            </w:r>
            <w:r w:rsidRPr="001D510F">
              <w:rPr>
                <w:i/>
                <w:color w:val="0000FF"/>
              </w:rPr>
              <w:t xml:space="preserve"> Dell 6Gbps SAS HBA</w:t>
            </w:r>
          </w:p>
        </w:tc>
      </w:tr>
      <w:tr w:rsidR="006F151E" w:rsidTr="004648D1">
        <w:tc>
          <w:tcPr>
            <w:tcW w:w="5246" w:type="dxa"/>
            <w:gridSpan w:val="2"/>
          </w:tcPr>
          <w:p w:rsidR="006F151E" w:rsidRDefault="00B64DAE" w:rsidP="00044FC2">
            <w:r>
              <w:t>Download and i</w:t>
            </w:r>
            <w:r w:rsidR="006F151E">
              <w:t>nstall the drivers for the Dell 6Gbps SAS HBA</w:t>
            </w:r>
          </w:p>
        </w:tc>
        <w:tc>
          <w:tcPr>
            <w:tcW w:w="5225" w:type="dxa"/>
            <w:gridSpan w:val="3"/>
          </w:tcPr>
          <w:p w:rsidR="006F151E" w:rsidRDefault="006F151E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From Dell</w:t>
            </w:r>
          </w:p>
        </w:tc>
      </w:tr>
      <w:tr w:rsidR="006F151E" w:rsidTr="004648D1">
        <w:tc>
          <w:tcPr>
            <w:tcW w:w="5246" w:type="dxa"/>
            <w:gridSpan w:val="2"/>
          </w:tcPr>
          <w:p w:rsidR="006F151E" w:rsidRDefault="00B64DAE" w:rsidP="00044FC2">
            <w:r>
              <w:t xml:space="preserve">Download and install </w:t>
            </w:r>
            <w:r w:rsidR="006F151E">
              <w:t>the drivers for the Dell Media Changer</w:t>
            </w:r>
          </w:p>
        </w:tc>
        <w:tc>
          <w:tcPr>
            <w:tcW w:w="5225" w:type="dxa"/>
            <w:gridSpan w:val="3"/>
          </w:tcPr>
          <w:p w:rsidR="006F151E" w:rsidRDefault="006F151E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From Dell</w:t>
            </w:r>
          </w:p>
        </w:tc>
      </w:tr>
      <w:tr w:rsidR="006F151E" w:rsidTr="004648D1">
        <w:tc>
          <w:tcPr>
            <w:tcW w:w="5246" w:type="dxa"/>
            <w:gridSpan w:val="2"/>
          </w:tcPr>
          <w:p w:rsidR="006F151E" w:rsidRDefault="006F151E" w:rsidP="00044FC2">
            <w:r>
              <w:t>Open Device Manager</w:t>
            </w:r>
          </w:p>
        </w:tc>
        <w:tc>
          <w:tcPr>
            <w:tcW w:w="5225" w:type="dxa"/>
            <w:gridSpan w:val="3"/>
          </w:tcPr>
          <w:p w:rsidR="006F151E" w:rsidRDefault="006F151E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37C8589" wp14:editId="4B1BAAE4">
                  <wp:extent cx="2883445" cy="261950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161" cy="267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51E" w:rsidRPr="001D510F" w:rsidTr="004648D1">
        <w:tc>
          <w:tcPr>
            <w:tcW w:w="5246" w:type="dxa"/>
            <w:gridSpan w:val="2"/>
          </w:tcPr>
          <w:p w:rsidR="006F151E" w:rsidRDefault="006F151E" w:rsidP="00044FC2">
            <w:r>
              <w:t>For the Quantum Ultrium 5 SCSI Drive make sure you install the Microsoft Drivers not the Dell Drivers</w:t>
            </w:r>
          </w:p>
        </w:tc>
        <w:tc>
          <w:tcPr>
            <w:tcW w:w="5225" w:type="dxa"/>
            <w:gridSpan w:val="3"/>
          </w:tcPr>
          <w:p w:rsidR="006F151E" w:rsidRPr="001D510F" w:rsidRDefault="006F151E" w:rsidP="00044FC2">
            <w:pPr>
              <w:rPr>
                <w:noProof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F77C9A9" wp14:editId="31805A9F">
                  <wp:extent cx="1775773" cy="2227097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443" cy="227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51E" w:rsidRDefault="006F151E"/>
    <w:p w:rsidR="006F151E" w:rsidRDefault="006F151E"/>
    <w:tbl>
      <w:tblPr>
        <w:tblStyle w:val="TableGrid"/>
        <w:tblW w:w="104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6"/>
        <w:gridCol w:w="5225"/>
      </w:tblGrid>
      <w:tr w:rsidR="00C53532" w:rsidTr="007E327C">
        <w:tc>
          <w:tcPr>
            <w:tcW w:w="10471" w:type="dxa"/>
            <w:gridSpan w:val="2"/>
            <w:shd w:val="clear" w:color="auto" w:fill="BFBFBF" w:themeFill="background1" w:themeFillShade="BF"/>
          </w:tcPr>
          <w:p w:rsidR="00FB04FF" w:rsidRPr="0032316B" w:rsidRDefault="00FB04FF" w:rsidP="00422476">
            <w:pPr>
              <w:pStyle w:val="Heading1"/>
              <w:outlineLvl w:val="0"/>
            </w:pPr>
            <w:bookmarkStart w:id="7" w:name="_Toc477346078"/>
            <w:r>
              <w:lastRenderedPageBreak/>
              <w:t>Installing DataStor</w:t>
            </w:r>
            <w:bookmarkEnd w:id="7"/>
          </w:p>
        </w:tc>
      </w:tr>
      <w:tr w:rsidR="00306158" w:rsidTr="007E327C">
        <w:tc>
          <w:tcPr>
            <w:tcW w:w="5246" w:type="dxa"/>
          </w:tcPr>
          <w:p w:rsidR="00D4123B" w:rsidRDefault="00346342" w:rsidP="00516F16">
            <w:r>
              <w:t xml:space="preserve">Download and run </w:t>
            </w:r>
            <w:r w:rsidRPr="00033FE0">
              <w:rPr>
                <w:u w:val="single"/>
              </w:rPr>
              <w:t xml:space="preserve">the </w:t>
            </w:r>
            <w:r w:rsidR="00D4123B" w:rsidRPr="00033FE0">
              <w:rPr>
                <w:u w:val="single"/>
              </w:rPr>
              <w:t>latest</w:t>
            </w:r>
            <w:r>
              <w:t xml:space="preserve"> </w:t>
            </w:r>
            <w:r w:rsidR="00D4123B">
              <w:t>executable from Data</w:t>
            </w:r>
            <w:r w:rsidR="00BE295F">
              <w:t>S</w:t>
            </w:r>
            <w:r w:rsidR="00D4123B">
              <w:t>tor:</w:t>
            </w:r>
          </w:p>
          <w:p w:rsidR="00D4123B" w:rsidRDefault="00761398" w:rsidP="00516F16">
            <w:hyperlink r:id="rId10" w:history="1">
              <w:r w:rsidR="00D4123B" w:rsidRPr="00C715D3">
                <w:rPr>
                  <w:rStyle w:val="Hyperlink"/>
                </w:rPr>
                <w:t>https://support.datastor.com/support/solutions/5000075725</w:t>
              </w:r>
            </w:hyperlink>
          </w:p>
          <w:p w:rsidR="00D4123B" w:rsidRDefault="00D4123B" w:rsidP="00516F16"/>
          <w:p w:rsidR="00346342" w:rsidRDefault="00346342" w:rsidP="00516F16">
            <w:r>
              <w:t xml:space="preserve"> D</w:t>
            </w:r>
            <w:r w:rsidRPr="0032316B">
              <w:t>ATASTOR_Shield_Enterpr</w:t>
            </w:r>
            <w:r w:rsidR="00FB04FF">
              <w:t>iseProtectionServer_9_0_1109</w:t>
            </w:r>
            <w:r w:rsidRPr="0032316B">
              <w:t>.exe</w:t>
            </w:r>
          </w:p>
          <w:p w:rsidR="00346342" w:rsidRDefault="00346342" w:rsidP="00516F16"/>
          <w:p w:rsidR="00346342" w:rsidRDefault="00346342" w:rsidP="00516F16">
            <w:r>
              <w:t>Follow the installation instruction</w:t>
            </w:r>
            <w:r w:rsidR="00033FE0">
              <w:t>s</w:t>
            </w:r>
            <w:r>
              <w:t xml:space="preserve"> in the Setup Wizard</w:t>
            </w:r>
          </w:p>
          <w:p w:rsidR="00033FE0" w:rsidRDefault="00033FE0" w:rsidP="00516F16"/>
          <w:p w:rsidR="00033FE0" w:rsidRDefault="00033FE0" w:rsidP="00516F16">
            <w:r>
              <w:t xml:space="preserve">Before starting the </w:t>
            </w:r>
            <w:r w:rsidR="006345A3">
              <w:t>installation,</w:t>
            </w:r>
            <w:r>
              <w:t xml:space="preserve"> other requirements will be installed by the setup</w:t>
            </w:r>
          </w:p>
        </w:tc>
        <w:tc>
          <w:tcPr>
            <w:tcW w:w="5225" w:type="dxa"/>
          </w:tcPr>
          <w:p w:rsidR="00346342" w:rsidRDefault="00346342" w:rsidP="00516F16">
            <w:r>
              <w:rPr>
                <w:noProof/>
                <w:lang w:val="en-US" w:eastAsia="en-US"/>
              </w:rPr>
              <w:drawing>
                <wp:inline distT="0" distB="0" distL="0" distR="0" wp14:anchorId="43CBECA8" wp14:editId="7BC45974">
                  <wp:extent cx="2144772" cy="1666257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76" cy="174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158" w:rsidTr="007E327C">
        <w:tc>
          <w:tcPr>
            <w:tcW w:w="5246" w:type="dxa"/>
          </w:tcPr>
          <w:p w:rsidR="00346342" w:rsidRDefault="00346342" w:rsidP="00516F16">
            <w:r>
              <w:rPr>
                <w:noProof/>
                <w:lang w:val="en-US" w:eastAsia="en-US"/>
              </w:rPr>
              <w:drawing>
                <wp:inline distT="0" distB="0" distL="0" distR="0" wp14:anchorId="7497863F" wp14:editId="74061A24">
                  <wp:extent cx="2131621" cy="1659346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749" cy="167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</w:tcPr>
          <w:p w:rsidR="00346342" w:rsidRDefault="00346342" w:rsidP="00516F16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2512538" wp14:editId="65F9416D">
                  <wp:extent cx="2137558" cy="16630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59" cy="167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158" w:rsidTr="007E327C">
        <w:tc>
          <w:tcPr>
            <w:tcW w:w="5246" w:type="dxa"/>
          </w:tcPr>
          <w:p w:rsidR="00346342" w:rsidRDefault="00346342" w:rsidP="00516F16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0131884" wp14:editId="734D9F95">
                  <wp:extent cx="2131060" cy="1658909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851" cy="167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</w:tcPr>
          <w:p w:rsidR="00346342" w:rsidRDefault="00346342" w:rsidP="00516F16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7EA0560" wp14:editId="5AD76373">
                  <wp:extent cx="2139621" cy="1669844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025" cy="169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158" w:rsidTr="007E327C">
        <w:tc>
          <w:tcPr>
            <w:tcW w:w="5246" w:type="dxa"/>
          </w:tcPr>
          <w:p w:rsidR="00346342" w:rsidRDefault="00346342" w:rsidP="00516F16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2F08605" wp14:editId="5C9D03CD">
                  <wp:extent cx="2131060" cy="1663162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710" cy="168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</w:tcPr>
          <w:p w:rsidR="00346342" w:rsidRDefault="00346342" w:rsidP="00516F16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6F123B0" wp14:editId="14FBBAD3">
                  <wp:extent cx="2141203" cy="1674421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970" cy="169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532" w:rsidTr="007E327C">
        <w:tc>
          <w:tcPr>
            <w:tcW w:w="10471" w:type="dxa"/>
            <w:gridSpan w:val="2"/>
            <w:shd w:val="clear" w:color="auto" w:fill="BFBFBF" w:themeFill="background1" w:themeFillShade="BF"/>
          </w:tcPr>
          <w:p w:rsidR="00DC4A41" w:rsidRPr="0032316B" w:rsidRDefault="00DC4A41" w:rsidP="00422476">
            <w:pPr>
              <w:pStyle w:val="Heading1"/>
              <w:outlineLvl w:val="0"/>
            </w:pPr>
            <w:bookmarkStart w:id="8" w:name="_Toc477346079"/>
            <w:r>
              <w:t>DataStor License</w:t>
            </w:r>
            <w:r w:rsidR="007C1A61">
              <w:t xml:space="preserve"> Overview</w:t>
            </w:r>
            <w:bookmarkEnd w:id="8"/>
          </w:p>
        </w:tc>
      </w:tr>
      <w:tr w:rsidR="00C53532" w:rsidTr="007E327C">
        <w:tc>
          <w:tcPr>
            <w:tcW w:w="10471" w:type="dxa"/>
            <w:gridSpan w:val="2"/>
          </w:tcPr>
          <w:p w:rsidR="00D16078" w:rsidRPr="00D16078" w:rsidRDefault="00D16078" w:rsidP="0022297C">
            <w:pPr>
              <w:rPr>
                <w:i/>
                <w:color w:val="0000FF"/>
              </w:rPr>
            </w:pPr>
            <w:r w:rsidRPr="00D16078">
              <w:rPr>
                <w:b/>
                <w:i/>
                <w:color w:val="0000FF"/>
              </w:rPr>
              <w:t>Note</w:t>
            </w:r>
            <w:r w:rsidRPr="00D16078">
              <w:rPr>
                <w:i/>
                <w:color w:val="0000FF"/>
              </w:rPr>
              <w:t xml:space="preserve">: </w:t>
            </w:r>
            <w:r w:rsidR="00516F16">
              <w:rPr>
                <w:i/>
                <w:color w:val="0000FF"/>
              </w:rPr>
              <w:t>To be functional t</w:t>
            </w:r>
            <w:r w:rsidRPr="00D16078">
              <w:rPr>
                <w:i/>
                <w:color w:val="0000FF"/>
              </w:rPr>
              <w:t>he DATASTOR Enterprise Protection Server requires valid license keys</w:t>
            </w:r>
            <w:r w:rsidR="00516F16">
              <w:rPr>
                <w:i/>
                <w:color w:val="0000FF"/>
              </w:rPr>
              <w:t xml:space="preserve"> that have been </w:t>
            </w:r>
            <w:r w:rsidR="00D315C0">
              <w:rPr>
                <w:i/>
                <w:color w:val="0000FF"/>
              </w:rPr>
              <w:t>successfully</w:t>
            </w:r>
            <w:r w:rsidR="00516F16">
              <w:rPr>
                <w:i/>
                <w:color w:val="0000FF"/>
              </w:rPr>
              <w:t xml:space="preserve"> activated</w:t>
            </w:r>
            <w:r w:rsidRPr="00D16078">
              <w:rPr>
                <w:i/>
                <w:color w:val="0000FF"/>
              </w:rPr>
              <w:t xml:space="preserve"> or </w:t>
            </w:r>
            <w:r w:rsidR="00516F16">
              <w:rPr>
                <w:i/>
                <w:color w:val="0000FF"/>
              </w:rPr>
              <w:t>temporary license keys</w:t>
            </w:r>
            <w:r w:rsidR="00D315C0">
              <w:rPr>
                <w:i/>
                <w:color w:val="0000FF"/>
              </w:rPr>
              <w:t xml:space="preserve"> (if the permanent </w:t>
            </w:r>
            <w:r w:rsidR="00570236">
              <w:rPr>
                <w:i/>
                <w:color w:val="0000FF"/>
              </w:rPr>
              <w:t xml:space="preserve">ones could not be </w:t>
            </w:r>
            <w:r w:rsidR="00D315C0">
              <w:rPr>
                <w:i/>
                <w:color w:val="0000FF"/>
              </w:rPr>
              <w:t>activated</w:t>
            </w:r>
            <w:r w:rsidR="00570236">
              <w:rPr>
                <w:i/>
                <w:color w:val="0000FF"/>
              </w:rPr>
              <w:t xml:space="preserve"> immediately</w:t>
            </w:r>
            <w:r w:rsidR="00D315C0">
              <w:rPr>
                <w:i/>
                <w:color w:val="0000FF"/>
              </w:rPr>
              <w:t>)</w:t>
            </w:r>
          </w:p>
        </w:tc>
      </w:tr>
      <w:tr w:rsidR="00C53532" w:rsidTr="007E327C">
        <w:tc>
          <w:tcPr>
            <w:tcW w:w="10471" w:type="dxa"/>
            <w:gridSpan w:val="2"/>
          </w:tcPr>
          <w:p w:rsidR="00D848EC" w:rsidRDefault="00A054FF" w:rsidP="00516F16">
            <w:pPr>
              <w:rPr>
                <w:i/>
                <w:color w:val="0000FF"/>
              </w:rPr>
            </w:pPr>
            <w:r w:rsidRPr="00A054FF">
              <w:rPr>
                <w:b/>
                <w:i/>
                <w:color w:val="0000FF"/>
              </w:rPr>
              <w:t>Important</w:t>
            </w:r>
            <w:r w:rsidR="00814B02" w:rsidRPr="00A054FF">
              <w:rPr>
                <w:i/>
                <w:color w:val="0000FF"/>
              </w:rPr>
              <w:t>:</w:t>
            </w:r>
            <w:r w:rsidR="00285CCE" w:rsidRPr="00A054FF">
              <w:rPr>
                <w:i/>
                <w:color w:val="0000FF"/>
              </w:rPr>
              <w:t xml:space="preserve"> I</w:t>
            </w:r>
            <w:r w:rsidR="00814B02" w:rsidRPr="00A054FF">
              <w:rPr>
                <w:i/>
                <w:color w:val="0000FF"/>
              </w:rPr>
              <w:t>n case of a DR</w:t>
            </w:r>
            <w:r w:rsidR="00285CCE" w:rsidRPr="00A054FF">
              <w:rPr>
                <w:i/>
                <w:color w:val="0000FF"/>
              </w:rPr>
              <w:t>,</w:t>
            </w:r>
            <w:r w:rsidR="00814B02" w:rsidRPr="00A054FF">
              <w:rPr>
                <w:i/>
                <w:color w:val="0000FF"/>
              </w:rPr>
              <w:t xml:space="preserve"> </w:t>
            </w:r>
            <w:r w:rsidR="00285CCE" w:rsidRPr="00A054FF">
              <w:rPr>
                <w:i/>
                <w:color w:val="0000FF"/>
              </w:rPr>
              <w:t xml:space="preserve">if </w:t>
            </w:r>
            <w:r w:rsidR="00814B02" w:rsidRPr="00A054FF">
              <w:rPr>
                <w:i/>
                <w:color w:val="0000FF"/>
              </w:rPr>
              <w:t xml:space="preserve">you </w:t>
            </w:r>
            <w:r w:rsidR="00D848EC">
              <w:rPr>
                <w:i/>
                <w:color w:val="0000FF"/>
              </w:rPr>
              <w:t>are rebuilding the DataStor server and try to u</w:t>
            </w:r>
            <w:r w:rsidR="00814B02" w:rsidRPr="00A054FF">
              <w:rPr>
                <w:i/>
                <w:color w:val="0000FF"/>
              </w:rPr>
              <w:t xml:space="preserve">se the same </w:t>
            </w:r>
            <w:r w:rsidR="00516F16">
              <w:rPr>
                <w:i/>
                <w:color w:val="0000FF"/>
              </w:rPr>
              <w:t xml:space="preserve">license </w:t>
            </w:r>
            <w:r w:rsidR="00814B02" w:rsidRPr="00A054FF">
              <w:rPr>
                <w:i/>
                <w:color w:val="0000FF"/>
              </w:rPr>
              <w:t xml:space="preserve">keys </w:t>
            </w:r>
            <w:r w:rsidR="00516F16">
              <w:rPr>
                <w:i/>
                <w:color w:val="0000FF"/>
              </w:rPr>
              <w:t xml:space="preserve">that you </w:t>
            </w:r>
            <w:r w:rsidR="00D848EC">
              <w:rPr>
                <w:i/>
                <w:color w:val="0000FF"/>
              </w:rPr>
              <w:t>activated</w:t>
            </w:r>
            <w:r w:rsidR="00516F16">
              <w:rPr>
                <w:i/>
                <w:color w:val="0000FF"/>
              </w:rPr>
              <w:t xml:space="preserve"> in the past</w:t>
            </w:r>
            <w:r w:rsidR="00D848EC">
              <w:rPr>
                <w:i/>
                <w:color w:val="0000FF"/>
              </w:rPr>
              <w:t>,</w:t>
            </w:r>
            <w:r w:rsidR="00516F16">
              <w:rPr>
                <w:i/>
                <w:color w:val="0000FF"/>
              </w:rPr>
              <w:t xml:space="preserve"> </w:t>
            </w:r>
            <w:r w:rsidR="00D848EC">
              <w:rPr>
                <w:i/>
                <w:color w:val="0000FF"/>
              </w:rPr>
              <w:t xml:space="preserve">you must re-activate them immediately after the installation, </w:t>
            </w:r>
            <w:r w:rsidR="00D556FB">
              <w:rPr>
                <w:i/>
                <w:color w:val="0000FF"/>
              </w:rPr>
              <w:t>in order</w:t>
            </w:r>
            <w:r w:rsidR="00D848EC">
              <w:rPr>
                <w:i/>
                <w:color w:val="0000FF"/>
              </w:rPr>
              <w:t xml:space="preserve"> to use the DataStor software. </w:t>
            </w:r>
          </w:p>
          <w:p w:rsidR="00A054FF" w:rsidRDefault="00D848EC" w:rsidP="00516F16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But if</w:t>
            </w:r>
            <w:r w:rsidR="00285CCE" w:rsidRPr="00A054FF">
              <w:rPr>
                <w:i/>
                <w:color w:val="0000FF"/>
              </w:rPr>
              <w:t xml:space="preserve"> try </w:t>
            </w:r>
            <w:r w:rsidR="00814B02" w:rsidRPr="00A054FF">
              <w:rPr>
                <w:i/>
                <w:color w:val="0000FF"/>
              </w:rPr>
              <w:t>to activ</w:t>
            </w:r>
            <w:r w:rsidR="00516F16">
              <w:rPr>
                <w:i/>
                <w:color w:val="0000FF"/>
              </w:rPr>
              <w:t>ate</w:t>
            </w:r>
            <w:r w:rsidR="00814B02" w:rsidRPr="00A054FF">
              <w:rPr>
                <w:i/>
                <w:color w:val="0000FF"/>
              </w:rPr>
              <w:t xml:space="preserve"> the</w:t>
            </w:r>
            <w:r>
              <w:rPr>
                <w:i/>
                <w:color w:val="0000FF"/>
              </w:rPr>
              <w:t>se licenses</w:t>
            </w:r>
            <w:r w:rsidR="00814B02" w:rsidRPr="00A054FF"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again </w:t>
            </w:r>
            <w:r w:rsidR="00516F16" w:rsidRPr="00A054FF">
              <w:rPr>
                <w:i/>
                <w:color w:val="0000FF"/>
              </w:rPr>
              <w:t xml:space="preserve">on </w:t>
            </w:r>
            <w:r>
              <w:rPr>
                <w:i/>
                <w:color w:val="0000FF"/>
              </w:rPr>
              <w:t>any server hardware (the same physical server or on a different server)</w:t>
            </w:r>
            <w:r w:rsidR="00285CCE" w:rsidRPr="00A054FF">
              <w:rPr>
                <w:i/>
                <w:color w:val="0000FF"/>
              </w:rPr>
              <w:t xml:space="preserve">, </w:t>
            </w:r>
            <w:r w:rsidR="00814B02" w:rsidRPr="00A054FF">
              <w:rPr>
                <w:i/>
                <w:color w:val="0000FF"/>
              </w:rPr>
              <w:t>you must call DataStor</w:t>
            </w:r>
            <w:r w:rsidR="00A054FF" w:rsidRPr="00A054FF">
              <w:rPr>
                <w:i/>
                <w:color w:val="0000FF"/>
              </w:rPr>
              <w:t xml:space="preserve"> to</w:t>
            </w:r>
            <w:r>
              <w:rPr>
                <w:i/>
                <w:color w:val="0000FF"/>
              </w:rPr>
              <w:t xml:space="preserve"> be able to</w:t>
            </w:r>
            <w:r w:rsidR="00814B02" w:rsidRPr="00A054FF"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re-</w:t>
            </w:r>
            <w:r w:rsidR="00285CCE" w:rsidRPr="00A054FF">
              <w:rPr>
                <w:i/>
                <w:color w:val="0000FF"/>
              </w:rPr>
              <w:t>activate</w:t>
            </w:r>
            <w:r>
              <w:rPr>
                <w:i/>
                <w:color w:val="0000FF"/>
              </w:rPr>
              <w:t xml:space="preserve"> the licenses, because the online activation will not work.</w:t>
            </w:r>
          </w:p>
          <w:p w:rsidR="00D848EC" w:rsidRPr="00D848EC" w:rsidRDefault="00D556FB" w:rsidP="00516F16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Unfortunately,</w:t>
            </w:r>
            <w:r w:rsidR="00D848EC">
              <w:rPr>
                <w:i/>
                <w:color w:val="0000FF"/>
              </w:rPr>
              <w:t xml:space="preserve"> the “by telephone</w:t>
            </w:r>
            <w:r>
              <w:rPr>
                <w:i/>
                <w:color w:val="0000FF"/>
              </w:rPr>
              <w:t>”</w:t>
            </w:r>
            <w:r w:rsidR="00D848EC">
              <w:rPr>
                <w:i/>
                <w:color w:val="0000FF"/>
              </w:rPr>
              <w:t xml:space="preserve"> activation service is not a 24/7 service, but a 9 to 5 (Mountain Time) service</w:t>
            </w:r>
          </w:p>
        </w:tc>
      </w:tr>
      <w:tr w:rsidR="00C53532" w:rsidTr="007E327C">
        <w:tc>
          <w:tcPr>
            <w:tcW w:w="10471" w:type="dxa"/>
            <w:gridSpan w:val="2"/>
          </w:tcPr>
          <w:p w:rsidR="00D848EC" w:rsidRPr="00A054FF" w:rsidRDefault="00D848EC" w:rsidP="00D848EC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Instead</w:t>
            </w:r>
            <w:r w:rsidRPr="00A054FF">
              <w:rPr>
                <w:i/>
                <w:color w:val="0000FF"/>
              </w:rPr>
              <w:t xml:space="preserve"> you can use temporary license keys</w:t>
            </w:r>
            <w:r>
              <w:rPr>
                <w:i/>
                <w:color w:val="0000FF"/>
              </w:rPr>
              <w:t>,</w:t>
            </w:r>
            <w:r w:rsidRPr="00A054FF">
              <w:rPr>
                <w:i/>
                <w:color w:val="0000FF"/>
              </w:rPr>
              <w:t xml:space="preserve"> and </w:t>
            </w:r>
            <w:r>
              <w:rPr>
                <w:i/>
                <w:color w:val="0000FF"/>
              </w:rPr>
              <w:t>install / activate</w:t>
            </w:r>
            <w:r w:rsidRPr="00A054FF">
              <w:rPr>
                <w:i/>
                <w:color w:val="0000FF"/>
              </w:rPr>
              <w:t xml:space="preserve"> the permanent </w:t>
            </w:r>
            <w:r>
              <w:rPr>
                <w:i/>
                <w:color w:val="0000FF"/>
              </w:rPr>
              <w:t>keys</w:t>
            </w:r>
            <w:r w:rsidRPr="00A054FF">
              <w:rPr>
                <w:i/>
                <w:color w:val="0000FF"/>
              </w:rPr>
              <w:t xml:space="preserve"> later</w:t>
            </w:r>
          </w:p>
          <w:p w:rsidR="00D848EC" w:rsidRPr="00A054FF" w:rsidRDefault="00D848EC" w:rsidP="00D848EC">
            <w:pPr>
              <w:rPr>
                <w:b/>
                <w:i/>
                <w:color w:val="0000FF"/>
              </w:rPr>
            </w:pPr>
            <w:r w:rsidRPr="00A054FF">
              <w:rPr>
                <w:i/>
              </w:rPr>
              <w:t>To obta</w:t>
            </w:r>
            <w:r>
              <w:rPr>
                <w:i/>
              </w:rPr>
              <w:t>in temporary license keys go to</w:t>
            </w:r>
            <w:r w:rsidRPr="00A054FF">
              <w:rPr>
                <w:i/>
              </w:rPr>
              <w:t xml:space="preserve">: </w:t>
            </w:r>
            <w:hyperlink r:id="rId18" w:history="1">
              <w:r w:rsidRPr="00A054FF">
                <w:rPr>
                  <w:rStyle w:val="Hyperlink"/>
                  <w:i/>
                </w:rPr>
                <w:t>https://support.datastor.com/support/solutions/5000075725</w:t>
              </w:r>
            </w:hyperlink>
          </w:p>
        </w:tc>
      </w:tr>
      <w:tr w:rsidR="00C53532" w:rsidTr="007E327C">
        <w:tc>
          <w:tcPr>
            <w:tcW w:w="10471" w:type="dxa"/>
            <w:gridSpan w:val="2"/>
          </w:tcPr>
          <w:p w:rsidR="00431AF0" w:rsidRDefault="00431AF0" w:rsidP="00D848EC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At the moment of this test, all temporary keys</w:t>
            </w:r>
            <w:r w:rsidRPr="00431AF0">
              <w:rPr>
                <w:i/>
                <w:color w:val="0000FF"/>
              </w:rPr>
              <w:t xml:space="preserve"> ha</w:t>
            </w:r>
            <w:r>
              <w:rPr>
                <w:i/>
                <w:color w:val="0000FF"/>
              </w:rPr>
              <w:t>d</w:t>
            </w:r>
            <w:r w:rsidRPr="00431AF0">
              <w:rPr>
                <w:i/>
                <w:color w:val="0000FF"/>
              </w:rPr>
              <w:t xml:space="preserve"> an expiration date of December 31, 201</w:t>
            </w:r>
            <w:r w:rsidR="00281AD5">
              <w:rPr>
                <w:i/>
                <w:color w:val="0000FF"/>
              </w:rPr>
              <w:t>8</w:t>
            </w:r>
          </w:p>
        </w:tc>
      </w:tr>
      <w:tr w:rsidR="00676252" w:rsidTr="007E327C">
        <w:tc>
          <w:tcPr>
            <w:tcW w:w="10471" w:type="dxa"/>
            <w:gridSpan w:val="2"/>
            <w:shd w:val="clear" w:color="auto" w:fill="BFBFBF" w:themeFill="background1" w:themeFillShade="BF"/>
          </w:tcPr>
          <w:p w:rsidR="007C1A61" w:rsidRPr="0032316B" w:rsidRDefault="007C1A61" w:rsidP="00422476">
            <w:pPr>
              <w:pStyle w:val="Heading1"/>
              <w:outlineLvl w:val="0"/>
            </w:pPr>
            <w:bookmarkStart w:id="9" w:name="_Toc477346080"/>
            <w:r>
              <w:lastRenderedPageBreak/>
              <w:t>Installing DataStor Licenses</w:t>
            </w:r>
            <w:bookmarkEnd w:id="9"/>
          </w:p>
        </w:tc>
      </w:tr>
      <w:tr w:rsidR="00306158" w:rsidTr="007E327C">
        <w:tc>
          <w:tcPr>
            <w:tcW w:w="5246" w:type="dxa"/>
          </w:tcPr>
          <w:p w:rsidR="00794D18" w:rsidRDefault="00B87904" w:rsidP="0022297C">
            <w:r>
              <w:t xml:space="preserve">After the </w:t>
            </w:r>
            <w:r w:rsidR="002E199F">
              <w:t>installation,</w:t>
            </w:r>
            <w:r>
              <w:t xml:space="preserve"> the DataStor </w:t>
            </w:r>
            <w:r w:rsidR="00A34E30" w:rsidRPr="00A34E30">
              <w:rPr>
                <w:b/>
              </w:rPr>
              <w:t>Archive Manager</w:t>
            </w:r>
            <w:r>
              <w:t xml:space="preserve"> starts and asks first to accept the Agreement, then for Adding a License Key</w:t>
            </w:r>
          </w:p>
          <w:p w:rsidR="00794D18" w:rsidRDefault="00794D18" w:rsidP="0022297C"/>
          <w:p w:rsidR="00B87904" w:rsidRDefault="00794D18" w:rsidP="0022297C">
            <w:pPr>
              <w:rPr>
                <w:b/>
              </w:rPr>
            </w:pPr>
            <w:r>
              <w:t xml:space="preserve">Click </w:t>
            </w:r>
            <w:r w:rsidRPr="00794D18">
              <w:rPr>
                <w:b/>
              </w:rPr>
              <w:t>Add a License Key</w:t>
            </w:r>
          </w:p>
          <w:p w:rsidR="007F4DF3" w:rsidRDefault="007F4DF3" w:rsidP="0022297C">
            <w:pPr>
              <w:rPr>
                <w:b/>
              </w:rPr>
            </w:pPr>
          </w:p>
          <w:p w:rsidR="007F4DF3" w:rsidRPr="007F4DF3" w:rsidRDefault="007F4DF3" w:rsidP="0022297C">
            <w:pPr>
              <w:rPr>
                <w:color w:val="0000FF"/>
              </w:rPr>
            </w:pPr>
            <w:r w:rsidRPr="007F4DF3">
              <w:t>This</w:t>
            </w:r>
            <w:r>
              <w:t xml:space="preserve"> will open the License Keys window</w:t>
            </w:r>
          </w:p>
        </w:tc>
        <w:tc>
          <w:tcPr>
            <w:tcW w:w="5225" w:type="dxa"/>
          </w:tcPr>
          <w:p w:rsidR="00B87904" w:rsidRPr="00B87904" w:rsidRDefault="00B87904" w:rsidP="0022297C">
            <w:pPr>
              <w:rPr>
                <w:color w:val="0000FF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8F7816B" wp14:editId="1A2C88CA">
                  <wp:extent cx="3105426" cy="152597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301" cy="155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158" w:rsidTr="007E327C">
        <w:tc>
          <w:tcPr>
            <w:tcW w:w="5246" w:type="dxa"/>
          </w:tcPr>
          <w:p w:rsidR="005A0D24" w:rsidRPr="007F4DF3" w:rsidRDefault="007F4DF3" w:rsidP="00516F16">
            <w:r>
              <w:t xml:space="preserve">Click </w:t>
            </w:r>
            <w:r w:rsidRPr="007F4DF3">
              <w:rPr>
                <w:b/>
              </w:rPr>
              <w:t>Add…</w:t>
            </w:r>
            <w:r>
              <w:t xml:space="preserve"> to add a new license key</w:t>
            </w:r>
          </w:p>
        </w:tc>
        <w:tc>
          <w:tcPr>
            <w:tcW w:w="5225" w:type="dxa"/>
          </w:tcPr>
          <w:p w:rsidR="005A0D24" w:rsidRDefault="005A0D24" w:rsidP="00516F16">
            <w:r>
              <w:rPr>
                <w:noProof/>
                <w:lang w:val="en-US" w:eastAsia="en-US"/>
              </w:rPr>
              <w:drawing>
                <wp:inline distT="0" distB="0" distL="0" distR="0" wp14:anchorId="340DEC46" wp14:editId="24B72374">
                  <wp:extent cx="1789392" cy="1559626"/>
                  <wp:effectExtent l="0" t="0" r="1905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93" cy="1587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532" w:rsidTr="007E327C">
        <w:tc>
          <w:tcPr>
            <w:tcW w:w="10471" w:type="dxa"/>
            <w:gridSpan w:val="2"/>
          </w:tcPr>
          <w:p w:rsidR="00903D3D" w:rsidRPr="00BF2CFD" w:rsidRDefault="00903D3D" w:rsidP="00516F16">
            <w:pPr>
              <w:rPr>
                <w:color w:val="0000FF"/>
              </w:rPr>
            </w:pPr>
            <w:r>
              <w:t xml:space="preserve">The licenses are located on our file server in </w:t>
            </w:r>
            <w:r w:rsidRPr="00BF2CFD">
              <w:t>K:\IT\Infrastructure\04. Infrastructure Systems\Backup System</w:t>
            </w:r>
          </w:p>
        </w:tc>
      </w:tr>
      <w:tr w:rsidR="00306158" w:rsidTr="007E327C">
        <w:tc>
          <w:tcPr>
            <w:tcW w:w="5246" w:type="dxa"/>
          </w:tcPr>
          <w:p w:rsidR="00FB04FF" w:rsidRDefault="0022297C" w:rsidP="00516F16">
            <w:r>
              <w:t>This server requires 2 licenses</w:t>
            </w:r>
          </w:p>
        </w:tc>
        <w:tc>
          <w:tcPr>
            <w:tcW w:w="5225" w:type="dxa"/>
          </w:tcPr>
          <w:p w:rsidR="0022297C" w:rsidRDefault="0022297C" w:rsidP="0022297C">
            <w:r>
              <w:t>DATASTOR Shield™ Enterprise Protection Server Manager</w:t>
            </w:r>
          </w:p>
          <w:p w:rsidR="00FB04FF" w:rsidRDefault="00FB04FF" w:rsidP="0022297C"/>
        </w:tc>
      </w:tr>
      <w:tr w:rsidR="00306158" w:rsidTr="007E327C">
        <w:tc>
          <w:tcPr>
            <w:tcW w:w="5246" w:type="dxa"/>
          </w:tcPr>
          <w:p w:rsidR="0022297C" w:rsidRDefault="0022297C" w:rsidP="00516F16"/>
        </w:tc>
        <w:tc>
          <w:tcPr>
            <w:tcW w:w="5225" w:type="dxa"/>
          </w:tcPr>
          <w:p w:rsidR="0022297C" w:rsidRDefault="0022297C" w:rsidP="0022297C">
            <w:r>
              <w:t>DATASTOR Shield™ EPS Tape Automation Module</w:t>
            </w:r>
          </w:p>
          <w:p w:rsidR="0022297C" w:rsidRDefault="0022297C" w:rsidP="0022297C"/>
        </w:tc>
      </w:tr>
      <w:tr w:rsidR="00306158" w:rsidTr="007E327C">
        <w:tc>
          <w:tcPr>
            <w:tcW w:w="5246" w:type="dxa"/>
          </w:tcPr>
          <w:p w:rsidR="00903D3D" w:rsidRDefault="008670E2" w:rsidP="00903D3D">
            <w:r>
              <w:t xml:space="preserve"> </w:t>
            </w:r>
            <w:r w:rsidR="00903D3D">
              <w:t xml:space="preserve">Select </w:t>
            </w:r>
          </w:p>
          <w:p w:rsidR="00AF5EE3" w:rsidRDefault="00903D3D" w:rsidP="00516F16">
            <w:r>
              <w:sym w:font="Wingdings" w:char="F0A4"/>
            </w:r>
            <w:r>
              <w:t xml:space="preserve"> Internet, and click </w:t>
            </w:r>
            <w:r w:rsidRPr="007F4DF3">
              <w:rPr>
                <w:b/>
                <w:highlight w:val="lightGray"/>
              </w:rPr>
              <w:t>Activate Now</w:t>
            </w:r>
          </w:p>
        </w:tc>
        <w:tc>
          <w:tcPr>
            <w:tcW w:w="5225" w:type="dxa"/>
          </w:tcPr>
          <w:p w:rsidR="00AF5EE3" w:rsidRDefault="00AF5EE3" w:rsidP="00AF5EE3"/>
        </w:tc>
      </w:tr>
      <w:tr w:rsidR="00306158" w:rsidTr="007E327C">
        <w:tc>
          <w:tcPr>
            <w:tcW w:w="5246" w:type="dxa"/>
          </w:tcPr>
          <w:p w:rsidR="00516F16" w:rsidRDefault="00516F16" w:rsidP="007F4DF3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If the</w:t>
            </w:r>
            <w:r w:rsidR="007445A3">
              <w:rPr>
                <w:noProof/>
                <w:lang w:val="en-US" w:eastAsia="en-US"/>
              </w:rPr>
              <w:t xml:space="preserve"> license haven’t been activated</w:t>
            </w:r>
            <w:r w:rsidR="008C74E0">
              <w:rPr>
                <w:noProof/>
                <w:lang w:val="en-US" w:eastAsia="en-US"/>
              </w:rPr>
              <w:t>,</w:t>
            </w:r>
            <w:r>
              <w:rPr>
                <w:noProof/>
                <w:lang w:val="en-US" w:eastAsia="en-US"/>
              </w:rPr>
              <w:t xml:space="preserve"> the activation </w:t>
            </w:r>
            <w:r w:rsidR="008C74E0">
              <w:rPr>
                <w:noProof/>
                <w:lang w:val="en-US" w:eastAsia="en-US"/>
              </w:rPr>
              <w:t>s</w:t>
            </w:r>
            <w:r>
              <w:rPr>
                <w:noProof/>
                <w:lang w:val="en-US" w:eastAsia="en-US"/>
              </w:rPr>
              <w:t>ucce</w:t>
            </w:r>
            <w:r w:rsidR="008C74E0">
              <w:rPr>
                <w:noProof/>
                <w:lang w:val="en-US" w:eastAsia="en-US"/>
              </w:rPr>
              <w:t xml:space="preserve">eds but </w:t>
            </w:r>
            <w:r w:rsidR="007445A3">
              <w:rPr>
                <w:noProof/>
                <w:lang w:val="en-US" w:eastAsia="en-US"/>
              </w:rPr>
              <w:t xml:space="preserve">if </w:t>
            </w:r>
            <w:r w:rsidR="00253E55">
              <w:t>it</w:t>
            </w:r>
            <w:r w:rsidR="008C74E0">
              <w:t xml:space="preserve"> ha</w:t>
            </w:r>
            <w:r w:rsidR="00253E55">
              <w:t>s</w:t>
            </w:r>
            <w:r w:rsidR="008C74E0">
              <w:t xml:space="preserve"> been already activated</w:t>
            </w:r>
            <w:r w:rsidR="007445A3">
              <w:t xml:space="preserve"> </w:t>
            </w:r>
            <w:r w:rsidR="008C74E0">
              <w:t xml:space="preserve">in the past, you can’t reactivate </w:t>
            </w:r>
            <w:r w:rsidR="00253E55">
              <w:t>it</w:t>
            </w:r>
            <w:r w:rsidR="008C74E0">
              <w:t xml:space="preserve"> a second time through the Internet, and you’ll get the following message. </w:t>
            </w:r>
            <w:r w:rsidR="00253E55">
              <w:t>Activate t</w:t>
            </w:r>
            <w:r w:rsidR="008C74E0">
              <w:t>he licenses by phone</w:t>
            </w:r>
          </w:p>
        </w:tc>
        <w:tc>
          <w:tcPr>
            <w:tcW w:w="5225" w:type="dxa"/>
          </w:tcPr>
          <w:p w:rsidR="00516F16" w:rsidRDefault="00516F16" w:rsidP="00AF5EE3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AE28E26" wp14:editId="00740C4B">
                  <wp:extent cx="1127661" cy="668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77" cy="68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74E0">
              <w:rPr>
                <w:noProof/>
                <w:lang w:val="en-US" w:eastAsia="en-US"/>
              </w:rPr>
              <w:t xml:space="preserve"> </w:t>
            </w:r>
            <w:r w:rsidR="008C74E0">
              <w:rPr>
                <w:noProof/>
                <w:lang w:val="en-US" w:eastAsia="en-US"/>
              </w:rPr>
              <w:drawing>
                <wp:inline distT="0" distB="0" distL="0" distR="0" wp14:anchorId="463ED255" wp14:editId="7317E49D">
                  <wp:extent cx="1787237" cy="688253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552" cy="69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158" w:rsidTr="007E327C">
        <w:tc>
          <w:tcPr>
            <w:tcW w:w="5246" w:type="dxa"/>
          </w:tcPr>
          <w:p w:rsidR="00903D3D" w:rsidRDefault="00516F16" w:rsidP="007F4DF3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Proceed similarly with the other license</w:t>
            </w:r>
            <w:r w:rsidR="0092404B">
              <w:rPr>
                <w:noProof/>
                <w:lang w:val="en-US" w:eastAsia="en-US"/>
              </w:rPr>
              <w:t>s</w:t>
            </w:r>
          </w:p>
        </w:tc>
        <w:tc>
          <w:tcPr>
            <w:tcW w:w="5225" w:type="dxa"/>
          </w:tcPr>
          <w:p w:rsidR="00903D3D" w:rsidRDefault="008B22A5" w:rsidP="007F4DF3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The Status should say </w:t>
            </w:r>
            <w:r w:rsidRPr="008B22A5">
              <w:rPr>
                <w:b/>
                <w:noProof/>
                <w:lang w:val="en-US" w:eastAsia="en-US"/>
              </w:rPr>
              <w:t>Activated</w:t>
            </w:r>
          </w:p>
        </w:tc>
      </w:tr>
      <w:tr w:rsidR="00306158" w:rsidTr="007E327C">
        <w:tc>
          <w:tcPr>
            <w:tcW w:w="5246" w:type="dxa"/>
          </w:tcPr>
          <w:p w:rsidR="00537450" w:rsidRDefault="008B22A5" w:rsidP="00516F16">
            <w:pPr>
              <w:rPr>
                <w:noProof/>
                <w:lang w:val="en-US" w:eastAsia="en-US"/>
              </w:rPr>
            </w:pPr>
            <w:r>
              <w:t xml:space="preserve">Click </w:t>
            </w:r>
            <w:r w:rsidRPr="00CA68E7">
              <w:rPr>
                <w:b/>
              </w:rPr>
              <w:t>Close</w:t>
            </w:r>
          </w:p>
        </w:tc>
        <w:tc>
          <w:tcPr>
            <w:tcW w:w="5225" w:type="dxa"/>
          </w:tcPr>
          <w:p w:rsidR="00537450" w:rsidRDefault="008B22A5" w:rsidP="00AF5EE3">
            <w:r>
              <w:rPr>
                <w:noProof/>
                <w:lang w:val="en-US" w:eastAsia="en-US"/>
              </w:rPr>
              <w:drawing>
                <wp:inline distT="0" distB="0" distL="0" distR="0" wp14:anchorId="06CE72DF" wp14:editId="39199214">
                  <wp:extent cx="2030730" cy="1769974"/>
                  <wp:effectExtent l="0" t="0" r="762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186" cy="180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E30" w:rsidRDefault="00A34E30"/>
    <w:p w:rsidR="00A34E30" w:rsidRDefault="00A34E30">
      <w:r>
        <w:rPr>
          <w:b/>
          <w:bCs/>
        </w:rPr>
        <w:br w:type="page"/>
      </w:r>
    </w:p>
    <w:tbl>
      <w:tblPr>
        <w:tblStyle w:val="TableGrid"/>
        <w:tblW w:w="104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38"/>
        <w:gridCol w:w="8"/>
        <w:gridCol w:w="5212"/>
        <w:gridCol w:w="13"/>
      </w:tblGrid>
      <w:tr w:rsidR="00450F1D" w:rsidRPr="0032316B" w:rsidTr="007E327C">
        <w:tc>
          <w:tcPr>
            <w:tcW w:w="10471" w:type="dxa"/>
            <w:gridSpan w:val="4"/>
            <w:shd w:val="clear" w:color="auto" w:fill="BFBFBF" w:themeFill="background1" w:themeFillShade="BF"/>
          </w:tcPr>
          <w:p w:rsidR="00B3298F" w:rsidRPr="0032316B" w:rsidRDefault="00B3298F" w:rsidP="00044FC2">
            <w:pPr>
              <w:pStyle w:val="Heading1"/>
              <w:outlineLvl w:val="0"/>
            </w:pPr>
            <w:bookmarkStart w:id="10" w:name="_Toc477346081"/>
            <w:r>
              <w:lastRenderedPageBreak/>
              <w:t>Configuring</w:t>
            </w:r>
            <w:r w:rsidR="001D57BD">
              <w:t xml:space="preserve"> the</w:t>
            </w:r>
            <w:r>
              <w:t xml:space="preserve"> Vaulting</w:t>
            </w:r>
            <w:r w:rsidR="001D57BD">
              <w:t xml:space="preserve"> Properties</w:t>
            </w:r>
            <w:bookmarkEnd w:id="10"/>
          </w:p>
        </w:tc>
      </w:tr>
      <w:tr w:rsidR="003F45F3" w:rsidTr="007E327C">
        <w:tc>
          <w:tcPr>
            <w:tcW w:w="10471" w:type="dxa"/>
            <w:gridSpan w:val="4"/>
          </w:tcPr>
          <w:p w:rsidR="003F45F3" w:rsidRPr="00B05159" w:rsidRDefault="003F45F3" w:rsidP="00044FC2">
            <w:pPr>
              <w:rPr>
                <w:i/>
                <w:noProof/>
                <w:color w:val="0000FF"/>
                <w:lang w:val="en-US" w:eastAsia="en-US"/>
              </w:rPr>
            </w:pPr>
            <w:r w:rsidRPr="00B05159">
              <w:rPr>
                <w:b/>
                <w:i/>
                <w:noProof/>
                <w:color w:val="0000FF"/>
                <w:lang w:val="en-US" w:eastAsia="en-US"/>
              </w:rPr>
              <w:t>Note</w:t>
            </w:r>
            <w:r w:rsidRPr="00B05159">
              <w:rPr>
                <w:i/>
                <w:noProof/>
                <w:color w:val="0000FF"/>
                <w:lang w:val="en-US" w:eastAsia="en-US"/>
              </w:rPr>
              <w:t>: This step allows to specify the disk cache location, the encryption passphrase used to encrypt the vault, and owner id.</w:t>
            </w:r>
          </w:p>
          <w:p w:rsidR="003F45F3" w:rsidRDefault="003F45F3" w:rsidP="00044FC2">
            <w:pPr>
              <w:rPr>
                <w:noProof/>
                <w:lang w:val="en-US" w:eastAsia="en-US"/>
              </w:rPr>
            </w:pPr>
            <w:r w:rsidRPr="00B05159">
              <w:rPr>
                <w:b/>
                <w:i/>
                <w:noProof/>
                <w:color w:val="0000FF"/>
                <w:lang w:val="en-US" w:eastAsia="en-US"/>
              </w:rPr>
              <w:t>Important</w:t>
            </w:r>
            <w:r w:rsidRPr="00B05159">
              <w:rPr>
                <w:i/>
                <w:noProof/>
                <w:color w:val="0000FF"/>
                <w:lang w:val="en-US" w:eastAsia="en-US"/>
              </w:rPr>
              <w:t>: If encrypted, the data cannot be restored without the exact passphrase used at encryption</w:t>
            </w:r>
          </w:p>
        </w:tc>
      </w:tr>
      <w:tr w:rsidR="00A34E30" w:rsidTr="007E327C">
        <w:tc>
          <w:tcPr>
            <w:tcW w:w="5246" w:type="dxa"/>
            <w:gridSpan w:val="2"/>
          </w:tcPr>
          <w:p w:rsidR="00A34E30" w:rsidRDefault="00A34E30" w:rsidP="0035504F">
            <w:pPr>
              <w:rPr>
                <w:b/>
              </w:rPr>
            </w:pPr>
            <w:r>
              <w:t>In DataStor Enterprise Protection Server</w:t>
            </w:r>
            <w:r w:rsidR="00C1623C">
              <w:t xml:space="preserve"> </w:t>
            </w:r>
            <w:r>
              <w:t>/</w:t>
            </w:r>
            <w:r w:rsidR="00C1623C">
              <w:t xml:space="preserve"> </w:t>
            </w:r>
            <w:r w:rsidRPr="00A34E30">
              <w:rPr>
                <w:b/>
              </w:rPr>
              <w:t>Archive Manager</w:t>
            </w:r>
          </w:p>
          <w:p w:rsidR="00F75FA7" w:rsidRDefault="00F75FA7" w:rsidP="0035504F">
            <w:pPr>
              <w:rPr>
                <w:b/>
              </w:rPr>
            </w:pPr>
          </w:p>
          <w:p w:rsidR="00F75FA7" w:rsidRPr="00F51507" w:rsidRDefault="00F75FA7" w:rsidP="0035504F">
            <w:pPr>
              <w:rPr>
                <w:b/>
              </w:rPr>
            </w:pPr>
            <w:r>
              <w:t xml:space="preserve">Right click </w:t>
            </w:r>
            <w:r w:rsidRPr="00D3444A">
              <w:rPr>
                <w:b/>
              </w:rPr>
              <w:t>Storage</w:t>
            </w:r>
            <w:r>
              <w:t xml:space="preserve"> / select </w:t>
            </w:r>
            <w:r w:rsidRPr="00EF2203">
              <w:rPr>
                <w:b/>
                <w:highlight w:val="lightGray"/>
              </w:rPr>
              <w:t>Configure Vaulting…</w:t>
            </w:r>
          </w:p>
        </w:tc>
        <w:tc>
          <w:tcPr>
            <w:tcW w:w="5225" w:type="dxa"/>
            <w:gridSpan w:val="2"/>
          </w:tcPr>
          <w:p w:rsidR="00F75FA7" w:rsidRPr="00F75FA7" w:rsidRDefault="00F75FA7" w:rsidP="00044FC2">
            <w:r>
              <w:rPr>
                <w:noProof/>
                <w:lang w:val="en-US" w:eastAsia="en-US"/>
              </w:rPr>
              <w:drawing>
                <wp:inline distT="0" distB="0" distL="0" distR="0" wp14:anchorId="67AB7B09" wp14:editId="51DBDFB6">
                  <wp:extent cx="1093807" cy="600075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807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158" w:rsidTr="007E327C">
        <w:tc>
          <w:tcPr>
            <w:tcW w:w="5246" w:type="dxa"/>
            <w:gridSpan w:val="2"/>
          </w:tcPr>
          <w:p w:rsidR="00777810" w:rsidRDefault="00777810" w:rsidP="0035504F">
            <w:r>
              <w:t xml:space="preserve">In </w:t>
            </w:r>
            <w:r w:rsidRPr="00777810">
              <w:rPr>
                <w:b/>
              </w:rPr>
              <w:t>Configure Vaulting Properties</w:t>
            </w:r>
            <w:r>
              <w:t xml:space="preserve"> window c</w:t>
            </w:r>
            <w:r w:rsidR="0035504F" w:rsidRPr="00441E91">
              <w:t xml:space="preserve">lick </w:t>
            </w:r>
          </w:p>
          <w:p w:rsidR="00777810" w:rsidRDefault="00777810" w:rsidP="0035504F"/>
          <w:p w:rsidR="0035504F" w:rsidRPr="00777810" w:rsidRDefault="0035504F" w:rsidP="0035504F">
            <w:r w:rsidRPr="00441E91">
              <w:rPr>
                <w:color w:val="0000FF"/>
                <w:u w:val="single"/>
              </w:rPr>
              <w:t>Select Cache Disk…</w:t>
            </w:r>
          </w:p>
          <w:p w:rsidR="0035504F" w:rsidRDefault="0035504F" w:rsidP="0035504F"/>
          <w:p w:rsidR="0035504F" w:rsidRDefault="0035504F" w:rsidP="0035504F"/>
          <w:p w:rsidR="0035504F" w:rsidRDefault="0035504F" w:rsidP="0035504F"/>
          <w:p w:rsidR="00676252" w:rsidRDefault="00676252" w:rsidP="0035504F"/>
        </w:tc>
        <w:tc>
          <w:tcPr>
            <w:tcW w:w="5225" w:type="dxa"/>
            <w:gridSpan w:val="2"/>
          </w:tcPr>
          <w:p w:rsidR="00B3298F" w:rsidRDefault="00B3298F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6B999A6" wp14:editId="569172C9">
                  <wp:extent cx="2530027" cy="2081917"/>
                  <wp:effectExtent l="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151" cy="213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44A" w:rsidTr="007E327C">
        <w:tc>
          <w:tcPr>
            <w:tcW w:w="5246" w:type="dxa"/>
            <w:gridSpan w:val="2"/>
          </w:tcPr>
          <w:p w:rsidR="00D3444A" w:rsidRDefault="00D3444A" w:rsidP="00D3444A">
            <w:r>
              <w:t xml:space="preserve">Select the </w:t>
            </w:r>
            <w:r w:rsidRPr="00260A7D">
              <w:rPr>
                <w:b/>
              </w:rPr>
              <w:t>Drive E:</w:t>
            </w:r>
            <w:r>
              <w:t xml:space="preserve"> which was prepared for this purpose</w:t>
            </w:r>
          </w:p>
          <w:p w:rsidR="00D3444A" w:rsidRDefault="00D3444A" w:rsidP="00D3444A"/>
          <w:p w:rsidR="00D3444A" w:rsidRDefault="00D3444A" w:rsidP="00D3444A">
            <w:r>
              <w:t xml:space="preserve">Click </w:t>
            </w:r>
            <w:r w:rsidRPr="00676252">
              <w:rPr>
                <w:b/>
              </w:rPr>
              <w:t>Next</w:t>
            </w:r>
          </w:p>
        </w:tc>
        <w:tc>
          <w:tcPr>
            <w:tcW w:w="5225" w:type="dxa"/>
            <w:gridSpan w:val="2"/>
          </w:tcPr>
          <w:p w:rsidR="00D3444A" w:rsidRDefault="00D3444A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F711C71" wp14:editId="315D109D">
                  <wp:extent cx="2030927" cy="947514"/>
                  <wp:effectExtent l="0" t="0" r="7620" b="508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457" cy="95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B97" w:rsidTr="007E327C">
        <w:tc>
          <w:tcPr>
            <w:tcW w:w="5246" w:type="dxa"/>
            <w:gridSpan w:val="2"/>
          </w:tcPr>
          <w:p w:rsidR="00EB7B97" w:rsidRPr="00260A7D" w:rsidRDefault="00260A7D" w:rsidP="0035504F">
            <w:r>
              <w:t>On the</w:t>
            </w:r>
            <w:r w:rsidR="00EB7B97">
              <w:t xml:space="preserve"> </w:t>
            </w:r>
            <w:r w:rsidR="00EB7B97" w:rsidRPr="00260A7D">
              <w:rPr>
                <w:b/>
              </w:rPr>
              <w:t>Encryption</w:t>
            </w:r>
            <w:r>
              <w:t xml:space="preserve"> page</w:t>
            </w:r>
          </w:p>
        </w:tc>
        <w:tc>
          <w:tcPr>
            <w:tcW w:w="5225" w:type="dxa"/>
            <w:gridSpan w:val="2"/>
          </w:tcPr>
          <w:p w:rsidR="00EB7B97" w:rsidRPr="00EB7B97" w:rsidRDefault="00EB7B97" w:rsidP="00044FC2">
            <w:r>
              <w:rPr>
                <w:noProof/>
                <w:lang w:val="en-US" w:eastAsia="en-US"/>
              </w:rPr>
              <w:t>Type</w:t>
            </w:r>
            <w:r w:rsidR="00266704">
              <w:rPr>
                <w:noProof/>
                <w:lang w:val="en-US" w:eastAsia="en-US"/>
              </w:rPr>
              <w:t xml:space="preserve"> the</w:t>
            </w:r>
            <w:r>
              <w:rPr>
                <w:noProof/>
                <w:lang w:val="en-US" w:eastAsia="en-US"/>
              </w:rPr>
              <w:t xml:space="preserve"> </w:t>
            </w:r>
            <w:r w:rsidR="00266704">
              <w:rPr>
                <w:noProof/>
                <w:lang w:val="en-US" w:eastAsia="en-US"/>
              </w:rPr>
              <w:t>e</w:t>
            </w:r>
            <w:r>
              <w:rPr>
                <w:noProof/>
                <w:lang w:val="en-US" w:eastAsia="en-US"/>
              </w:rPr>
              <w:t xml:space="preserve">ncryption </w:t>
            </w:r>
            <w:r w:rsidRPr="00266704">
              <w:rPr>
                <w:b/>
                <w:noProof/>
                <w:lang w:val="en-US" w:eastAsia="en-US"/>
              </w:rPr>
              <w:t>Passphrase</w:t>
            </w:r>
            <w:r>
              <w:rPr>
                <w:noProof/>
                <w:lang w:val="en-US" w:eastAsia="en-US"/>
              </w:rPr>
              <w:t xml:space="preserve"> and </w:t>
            </w:r>
            <w:r>
              <w:t xml:space="preserve">Click </w:t>
            </w:r>
            <w:r w:rsidRPr="00266704">
              <w:rPr>
                <w:b/>
                <w:highlight w:val="lightGray"/>
              </w:rPr>
              <w:t>Initialize</w:t>
            </w:r>
          </w:p>
        </w:tc>
      </w:tr>
      <w:tr w:rsidR="00C53532" w:rsidTr="007E327C">
        <w:tc>
          <w:tcPr>
            <w:tcW w:w="5246" w:type="dxa"/>
            <w:gridSpan w:val="2"/>
          </w:tcPr>
          <w:p w:rsidR="00676252" w:rsidRPr="00B66FBE" w:rsidRDefault="00C53532" w:rsidP="00044FC2">
            <w:r>
              <w:rPr>
                <w:noProof/>
                <w:lang w:val="en-US" w:eastAsia="en-US"/>
              </w:rPr>
              <w:drawing>
                <wp:inline distT="0" distB="0" distL="0" distR="0" wp14:anchorId="3B2555A7" wp14:editId="2253AA35">
                  <wp:extent cx="2529294" cy="2085975"/>
                  <wp:effectExtent l="0" t="0" r="444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403" cy="213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gridSpan w:val="2"/>
          </w:tcPr>
          <w:p w:rsidR="00B3298F" w:rsidRDefault="00C53532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027529" wp14:editId="30556D3A">
                  <wp:extent cx="2529840" cy="2086423"/>
                  <wp:effectExtent l="0" t="0" r="381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543" cy="215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1D" w:rsidTr="007E327C">
        <w:tc>
          <w:tcPr>
            <w:tcW w:w="5246" w:type="dxa"/>
            <w:gridSpan w:val="2"/>
          </w:tcPr>
          <w:p w:rsidR="00450F1D" w:rsidRDefault="00266704" w:rsidP="00044FC2">
            <w:r>
              <w:t xml:space="preserve">On the </w:t>
            </w:r>
            <w:r w:rsidR="00450F1D" w:rsidRPr="00266704">
              <w:rPr>
                <w:b/>
              </w:rPr>
              <w:t>Owner ID</w:t>
            </w:r>
            <w:r>
              <w:t xml:space="preserve"> page</w:t>
            </w:r>
          </w:p>
        </w:tc>
        <w:tc>
          <w:tcPr>
            <w:tcW w:w="5225" w:type="dxa"/>
            <w:gridSpan w:val="2"/>
          </w:tcPr>
          <w:p w:rsidR="00450F1D" w:rsidRPr="00EB7B97" w:rsidRDefault="00450F1D" w:rsidP="00044FC2">
            <w:r>
              <w:rPr>
                <w:noProof/>
                <w:lang w:val="en-US" w:eastAsia="en-US"/>
              </w:rPr>
              <w:t xml:space="preserve">Type </w:t>
            </w:r>
            <w:r w:rsidR="00266704">
              <w:rPr>
                <w:noProof/>
                <w:lang w:val="en-US" w:eastAsia="en-US"/>
              </w:rPr>
              <w:t xml:space="preserve">the </w:t>
            </w:r>
            <w:r w:rsidR="006F0124" w:rsidRPr="00266704">
              <w:rPr>
                <w:b/>
                <w:noProof/>
                <w:lang w:val="en-US" w:eastAsia="en-US"/>
              </w:rPr>
              <w:t>Owner ID</w:t>
            </w:r>
            <w:r w:rsidR="006F0124">
              <w:rPr>
                <w:noProof/>
                <w:lang w:val="en-US" w:eastAsia="en-US"/>
              </w:rPr>
              <w:t xml:space="preserve"> and </w:t>
            </w:r>
            <w:r w:rsidR="006F0124">
              <w:t xml:space="preserve">Click </w:t>
            </w:r>
            <w:r w:rsidR="006F0124" w:rsidRPr="00266704">
              <w:rPr>
                <w:b/>
                <w:highlight w:val="lightGray"/>
              </w:rPr>
              <w:t>Initialize</w:t>
            </w:r>
          </w:p>
        </w:tc>
      </w:tr>
      <w:tr w:rsidR="00450F1D" w:rsidTr="007E327C">
        <w:tc>
          <w:tcPr>
            <w:tcW w:w="5246" w:type="dxa"/>
            <w:gridSpan w:val="2"/>
          </w:tcPr>
          <w:p w:rsidR="00C53532" w:rsidRDefault="00C53532" w:rsidP="00044FC2"/>
        </w:tc>
        <w:tc>
          <w:tcPr>
            <w:tcW w:w="5225" w:type="dxa"/>
            <w:gridSpan w:val="2"/>
          </w:tcPr>
          <w:p w:rsidR="00C53532" w:rsidRDefault="00C53532" w:rsidP="00044FC2">
            <w:pPr>
              <w:rPr>
                <w:noProof/>
                <w:lang w:val="en-US" w:eastAsia="en-US"/>
              </w:rPr>
            </w:pPr>
          </w:p>
        </w:tc>
      </w:tr>
      <w:tr w:rsidR="00306158" w:rsidTr="007E327C">
        <w:tc>
          <w:tcPr>
            <w:tcW w:w="5246" w:type="dxa"/>
            <w:gridSpan w:val="2"/>
          </w:tcPr>
          <w:p w:rsidR="00306158" w:rsidRDefault="00594ACC" w:rsidP="00044FC2">
            <w:r>
              <w:t xml:space="preserve">Click </w:t>
            </w:r>
            <w:r w:rsidRPr="00594ACC">
              <w:rPr>
                <w:b/>
              </w:rPr>
              <w:t>Next</w:t>
            </w:r>
          </w:p>
          <w:p w:rsidR="00594ACC" w:rsidRDefault="00594ACC" w:rsidP="00044FC2"/>
          <w:p w:rsidR="00594ACC" w:rsidRPr="00456371" w:rsidRDefault="00594ACC" w:rsidP="00044FC2">
            <w:r>
              <w:t xml:space="preserve">Click </w:t>
            </w:r>
            <w:r w:rsidRPr="00594ACC">
              <w:rPr>
                <w:b/>
              </w:rPr>
              <w:t>Finish</w:t>
            </w:r>
            <w:r w:rsidR="00456371">
              <w:t xml:space="preserve"> to complete the wizard</w:t>
            </w:r>
          </w:p>
        </w:tc>
        <w:tc>
          <w:tcPr>
            <w:tcW w:w="5225" w:type="dxa"/>
            <w:gridSpan w:val="2"/>
          </w:tcPr>
          <w:p w:rsidR="00306158" w:rsidRDefault="00306158" w:rsidP="00044FC2">
            <w:pPr>
              <w:rPr>
                <w:noProof/>
                <w:lang w:val="en-US" w:eastAsia="en-US"/>
              </w:rPr>
            </w:pPr>
          </w:p>
        </w:tc>
      </w:tr>
      <w:tr w:rsidR="004D3E7E" w:rsidRPr="00ED10D7" w:rsidTr="007E327C">
        <w:trPr>
          <w:gridAfter w:val="1"/>
          <w:wAfter w:w="13" w:type="dxa"/>
        </w:trPr>
        <w:tc>
          <w:tcPr>
            <w:tcW w:w="10458" w:type="dxa"/>
            <w:gridSpan w:val="3"/>
            <w:shd w:val="pct15" w:color="auto" w:fill="auto"/>
          </w:tcPr>
          <w:p w:rsidR="004D3E7E" w:rsidRPr="00ED10D7" w:rsidRDefault="004D3E7E" w:rsidP="00044FC2">
            <w:pPr>
              <w:pStyle w:val="Heading1"/>
              <w:outlineLvl w:val="0"/>
              <w:rPr>
                <w:noProof/>
              </w:rPr>
            </w:pPr>
            <w:bookmarkStart w:id="11" w:name="_Toc475599300"/>
            <w:bookmarkStart w:id="12" w:name="_Toc477346082"/>
            <w:r w:rsidRPr="00E93596">
              <w:rPr>
                <w:noProof/>
              </w:rPr>
              <w:t>Data</w:t>
            </w:r>
            <w:r>
              <w:rPr>
                <w:noProof/>
              </w:rPr>
              <w:t>S</w:t>
            </w:r>
            <w:r w:rsidRPr="00E93596">
              <w:rPr>
                <w:noProof/>
              </w:rPr>
              <w:t xml:space="preserve">tor </w:t>
            </w:r>
            <w:r w:rsidR="002F6F3A">
              <w:rPr>
                <w:noProof/>
              </w:rPr>
              <w:t xml:space="preserve">Configuration </w:t>
            </w:r>
            <w:r>
              <w:rPr>
                <w:noProof/>
              </w:rPr>
              <w:t>S</w:t>
            </w:r>
            <w:r w:rsidRPr="00E93596">
              <w:rPr>
                <w:noProof/>
              </w:rPr>
              <w:t xml:space="preserve">ettings </w:t>
            </w:r>
            <w:bookmarkEnd w:id="11"/>
            <w:r w:rsidR="00F2459A">
              <w:rPr>
                <w:noProof/>
              </w:rPr>
              <w:t>Overview</w:t>
            </w:r>
            <w:bookmarkEnd w:id="12"/>
          </w:p>
        </w:tc>
      </w:tr>
      <w:tr w:rsidR="00BB608B" w:rsidRPr="004F30F2" w:rsidTr="007E327C">
        <w:trPr>
          <w:gridAfter w:val="1"/>
          <w:wAfter w:w="13" w:type="dxa"/>
        </w:trPr>
        <w:tc>
          <w:tcPr>
            <w:tcW w:w="10458" w:type="dxa"/>
            <w:gridSpan w:val="3"/>
          </w:tcPr>
          <w:p w:rsidR="0084398A" w:rsidRDefault="00727606" w:rsidP="00044FC2">
            <w:pPr>
              <w:rPr>
                <w:i/>
                <w:noProof/>
                <w:color w:val="0000FF"/>
              </w:rPr>
            </w:pPr>
            <w:r>
              <w:rPr>
                <w:b/>
                <w:i/>
                <w:noProof/>
                <w:color w:val="0000FF"/>
              </w:rPr>
              <w:t>Important</w:t>
            </w:r>
            <w:r w:rsidR="0084398A" w:rsidRPr="00756A7A">
              <w:rPr>
                <w:i/>
                <w:noProof/>
                <w:color w:val="0000FF"/>
              </w:rPr>
              <w:t xml:space="preserve">: </w:t>
            </w:r>
            <w:r w:rsidR="0084398A">
              <w:rPr>
                <w:i/>
                <w:noProof/>
                <w:color w:val="0000FF"/>
              </w:rPr>
              <w:t>All DataStor Servers must be configured do perform a daily export</w:t>
            </w:r>
            <w:r w:rsidR="0084398A" w:rsidRPr="00756A7A">
              <w:rPr>
                <w:i/>
                <w:noProof/>
                <w:color w:val="0000FF"/>
              </w:rPr>
              <w:t xml:space="preserve"> </w:t>
            </w:r>
            <w:r w:rsidR="0084398A">
              <w:rPr>
                <w:i/>
                <w:noProof/>
                <w:color w:val="0000FF"/>
              </w:rPr>
              <w:t xml:space="preserve">of the </w:t>
            </w:r>
            <w:r w:rsidR="0084398A" w:rsidRPr="00756A7A">
              <w:rPr>
                <w:i/>
                <w:noProof/>
                <w:color w:val="0000FF"/>
              </w:rPr>
              <w:t xml:space="preserve">Datastor </w:t>
            </w:r>
            <w:r w:rsidR="0084398A">
              <w:rPr>
                <w:i/>
                <w:noProof/>
                <w:color w:val="0000FF"/>
              </w:rPr>
              <w:t xml:space="preserve">Configuration </w:t>
            </w:r>
            <w:r w:rsidR="0084398A" w:rsidRPr="00756A7A">
              <w:rPr>
                <w:i/>
                <w:noProof/>
                <w:color w:val="0000FF"/>
              </w:rPr>
              <w:t>Settings</w:t>
            </w:r>
            <w:r w:rsidR="0084398A">
              <w:rPr>
                <w:i/>
                <w:noProof/>
                <w:color w:val="0000FF"/>
              </w:rPr>
              <w:t>.</w:t>
            </w:r>
          </w:p>
          <w:p w:rsidR="00727606" w:rsidRPr="00F6405C" w:rsidRDefault="0084398A" w:rsidP="00F6405C">
            <w:pPr>
              <w:rPr>
                <w:i/>
                <w:noProof/>
                <w:color w:val="0000FF"/>
              </w:rPr>
            </w:pPr>
            <w:r>
              <w:rPr>
                <w:i/>
                <w:noProof/>
                <w:color w:val="0000FF"/>
              </w:rPr>
              <w:t xml:space="preserve">This action is very important because in case of a total disaster the DataStor server has to be rebuild first, and the Datastor Configuration </w:t>
            </w:r>
            <w:r w:rsidRPr="00756A7A">
              <w:rPr>
                <w:i/>
                <w:noProof/>
                <w:color w:val="0000FF"/>
              </w:rPr>
              <w:t>Settings</w:t>
            </w:r>
            <w:r w:rsidR="00727606">
              <w:rPr>
                <w:i/>
                <w:noProof/>
                <w:color w:val="0000FF"/>
              </w:rPr>
              <w:t xml:space="preserve"> export</w:t>
            </w:r>
            <w:r>
              <w:rPr>
                <w:i/>
                <w:noProof/>
                <w:color w:val="0000FF"/>
              </w:rPr>
              <w:t xml:space="preserve"> </w:t>
            </w:r>
            <w:r w:rsidR="00F6405C">
              <w:rPr>
                <w:i/>
                <w:noProof/>
                <w:color w:val="0000FF"/>
              </w:rPr>
              <w:t xml:space="preserve">file </w:t>
            </w:r>
            <w:r>
              <w:rPr>
                <w:i/>
                <w:noProof/>
                <w:color w:val="0000FF"/>
              </w:rPr>
              <w:t xml:space="preserve">will </w:t>
            </w:r>
            <w:r w:rsidR="00F6405C">
              <w:rPr>
                <w:i/>
                <w:noProof/>
                <w:color w:val="0000FF"/>
              </w:rPr>
              <w:t>accelerate</w:t>
            </w:r>
            <w:r>
              <w:rPr>
                <w:i/>
                <w:noProof/>
                <w:color w:val="0000FF"/>
              </w:rPr>
              <w:t xml:space="preserve"> this process</w:t>
            </w:r>
            <w:r w:rsidR="00F6405C">
              <w:rPr>
                <w:i/>
                <w:noProof/>
                <w:color w:val="0000FF"/>
              </w:rPr>
              <w:t xml:space="preserve">. </w:t>
            </w:r>
          </w:p>
        </w:tc>
      </w:tr>
      <w:tr w:rsidR="00F6405C" w:rsidRPr="004F30F2" w:rsidTr="007E327C">
        <w:trPr>
          <w:gridAfter w:val="1"/>
          <w:wAfter w:w="13" w:type="dxa"/>
        </w:trPr>
        <w:tc>
          <w:tcPr>
            <w:tcW w:w="10458" w:type="dxa"/>
            <w:gridSpan w:val="3"/>
          </w:tcPr>
          <w:p w:rsidR="00F6405C" w:rsidRDefault="00F6405C" w:rsidP="00F6405C">
            <w:pPr>
              <w:rPr>
                <w:i/>
                <w:noProof/>
                <w:color w:val="0000FF"/>
              </w:rPr>
            </w:pPr>
            <w:r>
              <w:rPr>
                <w:i/>
                <w:noProof/>
                <w:color w:val="0000FF"/>
              </w:rPr>
              <w:t xml:space="preserve">We configured the Task Scheduler to export daily the </w:t>
            </w:r>
            <w:r w:rsidRPr="00756A7A">
              <w:rPr>
                <w:i/>
                <w:noProof/>
                <w:color w:val="0000FF"/>
              </w:rPr>
              <w:t xml:space="preserve">Datastor </w:t>
            </w:r>
            <w:r>
              <w:rPr>
                <w:i/>
                <w:noProof/>
                <w:color w:val="0000FF"/>
              </w:rPr>
              <w:t xml:space="preserve">Configuration </w:t>
            </w:r>
            <w:r w:rsidRPr="00756A7A">
              <w:rPr>
                <w:i/>
                <w:noProof/>
                <w:color w:val="0000FF"/>
              </w:rPr>
              <w:t>Settings</w:t>
            </w:r>
            <w:r>
              <w:rPr>
                <w:i/>
                <w:noProof/>
                <w:color w:val="0000FF"/>
              </w:rPr>
              <w:t xml:space="preserve"> to C:\</w:t>
            </w:r>
            <w:r w:rsidRPr="00F6405C">
              <w:rPr>
                <w:i/>
                <w:noProof/>
                <w:color w:val="0000FF"/>
              </w:rPr>
              <w:t>Datastor_Settings_Backup</w:t>
            </w:r>
            <w:r>
              <w:rPr>
                <w:i/>
                <w:noProof/>
                <w:color w:val="0000FF"/>
              </w:rPr>
              <w:t xml:space="preserve">, and </w:t>
            </w:r>
          </w:p>
          <w:p w:rsidR="00F6405C" w:rsidRDefault="00F6405C" w:rsidP="00F6405C">
            <w:pPr>
              <w:rPr>
                <w:b/>
                <w:i/>
                <w:noProof/>
                <w:color w:val="0000FF"/>
              </w:rPr>
            </w:pPr>
            <w:r>
              <w:rPr>
                <w:i/>
                <w:noProof/>
                <w:color w:val="0000FF"/>
              </w:rPr>
              <w:t>keep there the last 3 days. A</w:t>
            </w:r>
            <w:r w:rsidRPr="00F6405C">
              <w:rPr>
                <w:i/>
                <w:noProof/>
                <w:color w:val="0000FF"/>
              </w:rPr>
              <w:t xml:space="preserve"> robocopy script C:\Backup_Script\datastor_settings_backup.bat </w:t>
            </w:r>
            <w:r>
              <w:rPr>
                <w:i/>
                <w:noProof/>
                <w:color w:val="0000FF"/>
              </w:rPr>
              <w:t>which is run by the</w:t>
            </w:r>
            <w:r w:rsidRPr="00F6405C">
              <w:rPr>
                <w:i/>
                <w:noProof/>
                <w:color w:val="0000FF"/>
              </w:rPr>
              <w:t xml:space="preserve"> Task Scheduler</w:t>
            </w:r>
            <w:r>
              <w:rPr>
                <w:i/>
                <w:noProof/>
                <w:color w:val="0000FF"/>
              </w:rPr>
              <w:t xml:space="preserve"> copies the 3 e</w:t>
            </w:r>
            <w:r w:rsidR="00761398">
              <w:rPr>
                <w:i/>
                <w:noProof/>
                <w:color w:val="0000FF"/>
              </w:rPr>
              <w:t>xport files to the file server</w:t>
            </w:r>
          </w:p>
        </w:tc>
      </w:tr>
      <w:tr w:rsidR="00F2459A" w:rsidRPr="00ED10D7" w:rsidTr="007E327C">
        <w:trPr>
          <w:gridAfter w:val="1"/>
          <w:wAfter w:w="13" w:type="dxa"/>
        </w:trPr>
        <w:tc>
          <w:tcPr>
            <w:tcW w:w="10458" w:type="dxa"/>
            <w:gridSpan w:val="3"/>
            <w:shd w:val="pct15" w:color="auto" w:fill="auto"/>
          </w:tcPr>
          <w:p w:rsidR="00F2459A" w:rsidRPr="00ED10D7" w:rsidRDefault="00F2459A" w:rsidP="00044FC2">
            <w:pPr>
              <w:pStyle w:val="Heading1"/>
              <w:outlineLvl w:val="0"/>
              <w:rPr>
                <w:noProof/>
              </w:rPr>
            </w:pPr>
            <w:bookmarkStart w:id="13" w:name="_Toc477346083"/>
            <w:r w:rsidRPr="00E93596">
              <w:rPr>
                <w:noProof/>
              </w:rPr>
              <w:lastRenderedPageBreak/>
              <w:t>Import</w:t>
            </w:r>
            <w:r>
              <w:rPr>
                <w:noProof/>
              </w:rPr>
              <w:t>ing the</w:t>
            </w:r>
            <w:r w:rsidRPr="00E93596">
              <w:rPr>
                <w:noProof/>
              </w:rPr>
              <w:t xml:space="preserve"> Data</w:t>
            </w:r>
            <w:r>
              <w:rPr>
                <w:noProof/>
              </w:rPr>
              <w:t>S</w:t>
            </w:r>
            <w:r w:rsidRPr="00E93596">
              <w:rPr>
                <w:noProof/>
              </w:rPr>
              <w:t xml:space="preserve">tor </w:t>
            </w:r>
            <w:r>
              <w:rPr>
                <w:noProof/>
              </w:rPr>
              <w:t>Configuration S</w:t>
            </w:r>
            <w:r w:rsidRPr="00E93596">
              <w:rPr>
                <w:noProof/>
              </w:rPr>
              <w:t>ettings from</w:t>
            </w:r>
            <w:r>
              <w:rPr>
                <w:noProof/>
              </w:rPr>
              <w:t xml:space="preserve"> the</w:t>
            </w:r>
            <w:r w:rsidRPr="00E93596">
              <w:rPr>
                <w:noProof/>
              </w:rPr>
              <w:t xml:space="preserve"> </w:t>
            </w:r>
            <w:r>
              <w:rPr>
                <w:noProof/>
              </w:rPr>
              <w:t>Export File</w:t>
            </w:r>
            <w:bookmarkEnd w:id="13"/>
          </w:p>
        </w:tc>
      </w:tr>
      <w:tr w:rsidR="009028A6" w:rsidRPr="004F30F2" w:rsidTr="007E327C">
        <w:trPr>
          <w:gridAfter w:val="1"/>
          <w:wAfter w:w="13" w:type="dxa"/>
        </w:trPr>
        <w:tc>
          <w:tcPr>
            <w:tcW w:w="5238" w:type="dxa"/>
          </w:tcPr>
          <w:p w:rsidR="004D3E7E" w:rsidRPr="004F30F2" w:rsidRDefault="004D3E7E" w:rsidP="00044FC2">
            <w:pPr>
              <w:rPr>
                <w:i/>
                <w:noProof/>
                <w:color w:val="0000FF"/>
              </w:rPr>
            </w:pPr>
            <w:r w:rsidRPr="0046604B">
              <w:rPr>
                <w:b/>
                <w:i/>
                <w:noProof/>
                <w:color w:val="0000FF"/>
              </w:rPr>
              <w:t>Note</w:t>
            </w:r>
            <w:r>
              <w:rPr>
                <w:i/>
                <w:noProof/>
                <w:color w:val="0000FF"/>
              </w:rPr>
              <w:t>: If you try to import the DataStor settings before configurig the Vaulting Properties the following message will appear</w:t>
            </w:r>
            <w:r w:rsidR="00151759">
              <w:rPr>
                <w:i/>
                <w:noProof/>
                <w:color w:val="0000FF"/>
              </w:rPr>
              <w:t>.</w:t>
            </w:r>
          </w:p>
        </w:tc>
        <w:tc>
          <w:tcPr>
            <w:tcW w:w="5220" w:type="dxa"/>
            <w:gridSpan w:val="2"/>
          </w:tcPr>
          <w:p w:rsidR="004D3E7E" w:rsidRPr="004F30F2" w:rsidRDefault="004D3E7E" w:rsidP="00044FC2">
            <w:pPr>
              <w:rPr>
                <w:i/>
                <w:noProof/>
                <w:color w:val="0000FF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831B475" wp14:editId="75E4A752">
                  <wp:extent cx="1715985" cy="771616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330" cy="79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84D" w:rsidRPr="00512720" w:rsidTr="007E327C">
        <w:trPr>
          <w:gridAfter w:val="1"/>
          <w:wAfter w:w="13" w:type="dxa"/>
        </w:trPr>
        <w:tc>
          <w:tcPr>
            <w:tcW w:w="5238" w:type="dxa"/>
          </w:tcPr>
          <w:p w:rsidR="0024684D" w:rsidRDefault="0024684D" w:rsidP="00044FC2">
            <w:r>
              <w:t>Import the archived DataStor settings from file</w:t>
            </w:r>
            <w:r w:rsidR="00770394">
              <w:t xml:space="preserve"> (example)</w:t>
            </w:r>
          </w:p>
        </w:tc>
        <w:tc>
          <w:tcPr>
            <w:tcW w:w="5220" w:type="dxa"/>
            <w:gridSpan w:val="2"/>
          </w:tcPr>
          <w:p w:rsidR="0024684D" w:rsidRPr="00512720" w:rsidRDefault="0024684D" w:rsidP="00044FC2">
            <w:pPr>
              <w:rPr>
                <w:noProof/>
              </w:rPr>
            </w:pPr>
            <w:r w:rsidRPr="0046604B">
              <w:t>DSVAULT.20170219.0.180001.813.export</w:t>
            </w:r>
            <w:r w:rsidRPr="00BE1425">
              <w:t>.zip</w:t>
            </w:r>
          </w:p>
        </w:tc>
      </w:tr>
      <w:tr w:rsidR="009028A6" w:rsidRPr="004F30F2" w:rsidTr="007E327C">
        <w:trPr>
          <w:gridAfter w:val="1"/>
          <w:wAfter w:w="13" w:type="dxa"/>
        </w:trPr>
        <w:tc>
          <w:tcPr>
            <w:tcW w:w="5238" w:type="dxa"/>
          </w:tcPr>
          <w:p w:rsidR="00E73B37" w:rsidRDefault="00E73B37" w:rsidP="00044FC2">
            <w:pPr>
              <w:rPr>
                <w:b/>
                <w:noProof/>
              </w:rPr>
            </w:pPr>
            <w:r w:rsidRPr="00E73B37">
              <w:rPr>
                <w:noProof/>
              </w:rPr>
              <w:t>Right click the</w:t>
            </w:r>
            <w:r>
              <w:rPr>
                <w:noProof/>
              </w:rPr>
              <w:t xml:space="preserve"> Archive Manager / select </w:t>
            </w:r>
            <w:r w:rsidRPr="00E73B37">
              <w:rPr>
                <w:b/>
                <w:noProof/>
              </w:rPr>
              <w:t>Import Settings…</w:t>
            </w:r>
          </w:p>
          <w:p w:rsidR="00E73B37" w:rsidRPr="00E73B37" w:rsidRDefault="00E73B37" w:rsidP="00044FC2">
            <w:pPr>
              <w:rPr>
                <w:noProof/>
              </w:rPr>
            </w:pPr>
          </w:p>
          <w:p w:rsidR="00E926F6" w:rsidRDefault="00E73B37" w:rsidP="00044FC2">
            <w:pPr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549E785" wp14:editId="4DC90E9C">
                  <wp:extent cx="1413163" cy="561819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r="11051"/>
                          <a:stretch/>
                        </pic:blipFill>
                        <pic:spPr bwMode="auto">
                          <a:xfrm>
                            <a:off x="0" y="0"/>
                            <a:ext cx="1460348" cy="580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3B37" w:rsidRDefault="00E73B37" w:rsidP="00044FC2">
            <w:pPr>
              <w:rPr>
                <w:noProof/>
              </w:rPr>
            </w:pPr>
          </w:p>
          <w:p w:rsidR="00E73B37" w:rsidRDefault="00E73B37" w:rsidP="00044FC2">
            <w:pPr>
              <w:rPr>
                <w:noProof/>
              </w:rPr>
            </w:pPr>
            <w:r>
              <w:rPr>
                <w:noProof/>
              </w:rPr>
              <w:t>Browse to the settings file</w:t>
            </w:r>
          </w:p>
          <w:p w:rsidR="00E73B37" w:rsidRDefault="00E73B37" w:rsidP="00044FC2">
            <w:pPr>
              <w:rPr>
                <w:noProof/>
              </w:rPr>
            </w:pPr>
          </w:p>
          <w:p w:rsidR="00E73B37" w:rsidRPr="00E73B37" w:rsidRDefault="00E73B37" w:rsidP="00044FC2">
            <w:pPr>
              <w:rPr>
                <w:noProof/>
              </w:rPr>
            </w:pPr>
            <w:r>
              <w:rPr>
                <w:noProof/>
              </w:rPr>
              <w:t xml:space="preserve">Click </w:t>
            </w:r>
            <w:r w:rsidRPr="009028A6">
              <w:rPr>
                <w:b/>
                <w:noProof/>
              </w:rPr>
              <w:t>Next</w:t>
            </w:r>
          </w:p>
        </w:tc>
        <w:tc>
          <w:tcPr>
            <w:tcW w:w="5220" w:type="dxa"/>
            <w:gridSpan w:val="2"/>
          </w:tcPr>
          <w:p w:rsidR="00E926F6" w:rsidRDefault="00E926F6" w:rsidP="00044FC2">
            <w:pPr>
              <w:rPr>
                <w:noProof/>
                <w:lang w:val="en-US" w:eastAsia="en-US"/>
              </w:rPr>
            </w:pPr>
          </w:p>
        </w:tc>
      </w:tr>
      <w:tr w:rsidR="0024684D" w:rsidRPr="004F30F2" w:rsidTr="007E327C">
        <w:trPr>
          <w:gridAfter w:val="1"/>
          <w:wAfter w:w="13" w:type="dxa"/>
        </w:trPr>
        <w:tc>
          <w:tcPr>
            <w:tcW w:w="5238" w:type="dxa"/>
          </w:tcPr>
          <w:p w:rsidR="00046311" w:rsidRPr="001D2400" w:rsidRDefault="00046311" w:rsidP="00044FC2">
            <w:pPr>
              <w:rPr>
                <w:noProof/>
              </w:rPr>
            </w:pPr>
          </w:p>
        </w:tc>
        <w:tc>
          <w:tcPr>
            <w:tcW w:w="5220" w:type="dxa"/>
            <w:gridSpan w:val="2"/>
          </w:tcPr>
          <w:p w:rsidR="00E73B37" w:rsidRDefault="00046311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075749E" wp14:editId="2507AAF1">
                  <wp:extent cx="1300348" cy="1087493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197" cy="111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B14" w:rsidRDefault="00132B14" w:rsidP="00044FC2">
            <w:pPr>
              <w:rPr>
                <w:noProof/>
                <w:lang w:val="en-US" w:eastAsia="en-US"/>
              </w:rPr>
            </w:pPr>
          </w:p>
          <w:p w:rsidR="00186CF0" w:rsidRDefault="00132B14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Type the </w:t>
            </w:r>
            <w:r w:rsidR="00186CF0">
              <w:rPr>
                <w:noProof/>
                <w:lang w:val="en-US" w:eastAsia="en-US"/>
              </w:rPr>
              <w:t>credentials for one of the following acounts:</w:t>
            </w:r>
          </w:p>
          <w:p w:rsidR="00132B14" w:rsidRDefault="00761398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admin</w:t>
            </w:r>
          </w:p>
        </w:tc>
      </w:tr>
      <w:tr w:rsidR="00704EA7" w:rsidRPr="004F30F2" w:rsidTr="007E327C">
        <w:trPr>
          <w:gridAfter w:val="1"/>
          <w:wAfter w:w="13" w:type="dxa"/>
        </w:trPr>
        <w:tc>
          <w:tcPr>
            <w:tcW w:w="10458" w:type="dxa"/>
            <w:gridSpan w:val="3"/>
          </w:tcPr>
          <w:p w:rsidR="00704EA7" w:rsidRDefault="00704EA7" w:rsidP="00044FC2">
            <w:pPr>
              <w:rPr>
                <w:noProof/>
                <w:lang w:val="en-US" w:eastAsia="en-US"/>
              </w:rPr>
            </w:pPr>
            <w:r w:rsidRPr="0046604B">
              <w:rPr>
                <w:b/>
                <w:i/>
                <w:noProof/>
                <w:color w:val="0000FF"/>
              </w:rPr>
              <w:t>Note</w:t>
            </w:r>
            <w:r>
              <w:rPr>
                <w:i/>
                <w:noProof/>
                <w:color w:val="0000FF"/>
              </w:rPr>
              <w:t xml:space="preserve">: The following </w:t>
            </w:r>
            <w:r w:rsidR="00084D8F">
              <w:rPr>
                <w:i/>
                <w:noProof/>
                <w:color w:val="0000FF"/>
              </w:rPr>
              <w:t>instru</w:t>
            </w:r>
            <w:r w:rsidR="0086250C">
              <w:rPr>
                <w:i/>
                <w:noProof/>
                <w:color w:val="0000FF"/>
              </w:rPr>
              <w:t>ct</w:t>
            </w:r>
            <w:r w:rsidR="00084D8F">
              <w:rPr>
                <w:i/>
                <w:noProof/>
                <w:color w:val="0000FF"/>
              </w:rPr>
              <w:t>ions are</w:t>
            </w:r>
            <w:r>
              <w:rPr>
                <w:i/>
                <w:noProof/>
                <w:color w:val="0000FF"/>
              </w:rPr>
              <w:t xml:space="preserve"> a workaround </w:t>
            </w:r>
            <w:r w:rsidR="00084D8F">
              <w:rPr>
                <w:i/>
                <w:noProof/>
                <w:color w:val="0000FF"/>
              </w:rPr>
              <w:t xml:space="preserve">in </w:t>
            </w:r>
            <w:r>
              <w:rPr>
                <w:i/>
                <w:noProof/>
                <w:color w:val="0000FF"/>
              </w:rPr>
              <w:t xml:space="preserve">case the </w:t>
            </w:r>
            <w:r w:rsidR="00084D8F">
              <w:rPr>
                <w:i/>
                <w:noProof/>
                <w:color w:val="0000FF"/>
              </w:rPr>
              <w:t xml:space="preserve">Configuration </w:t>
            </w:r>
            <w:r>
              <w:rPr>
                <w:i/>
                <w:noProof/>
                <w:color w:val="0000FF"/>
              </w:rPr>
              <w:t>Setting</w:t>
            </w:r>
            <w:r w:rsidR="000E3D8E">
              <w:rPr>
                <w:i/>
                <w:noProof/>
                <w:color w:val="0000FF"/>
              </w:rPr>
              <w:t>s</w:t>
            </w:r>
            <w:r>
              <w:rPr>
                <w:i/>
                <w:noProof/>
                <w:color w:val="0000FF"/>
              </w:rPr>
              <w:t xml:space="preserve"> import through the GUI does not work</w:t>
            </w:r>
          </w:p>
        </w:tc>
      </w:tr>
      <w:tr w:rsidR="004D3E7E" w:rsidRPr="004F30F2" w:rsidTr="007E327C">
        <w:trPr>
          <w:gridAfter w:val="1"/>
          <w:wAfter w:w="13" w:type="dxa"/>
        </w:trPr>
        <w:tc>
          <w:tcPr>
            <w:tcW w:w="10458" w:type="dxa"/>
            <w:gridSpan w:val="3"/>
          </w:tcPr>
          <w:p w:rsidR="00704EA7" w:rsidRDefault="004D3E7E" w:rsidP="00044FC2">
            <w:pPr>
              <w:rPr>
                <w:i/>
                <w:noProof/>
                <w:color w:val="0000FF"/>
              </w:rPr>
            </w:pPr>
            <w:r w:rsidRPr="004F30F2">
              <w:rPr>
                <w:i/>
                <w:noProof/>
                <w:color w:val="0000FF"/>
              </w:rPr>
              <w:t xml:space="preserve">The import archive procedure through the GUI </w:t>
            </w:r>
            <w:r w:rsidR="00704EA7">
              <w:rPr>
                <w:i/>
                <w:noProof/>
                <w:color w:val="0000FF"/>
              </w:rPr>
              <w:t xml:space="preserve">might not work due to </w:t>
            </w:r>
            <w:r w:rsidRPr="004F30F2">
              <w:rPr>
                <w:i/>
                <w:noProof/>
                <w:color w:val="0000FF"/>
              </w:rPr>
              <w:t>a bug related to long file names</w:t>
            </w:r>
            <w:r w:rsidR="00704EA7">
              <w:rPr>
                <w:i/>
                <w:noProof/>
                <w:color w:val="0000FF"/>
              </w:rPr>
              <w:t>.</w:t>
            </w:r>
          </w:p>
          <w:p w:rsidR="004D3E7E" w:rsidRPr="004F30F2" w:rsidRDefault="00704EA7" w:rsidP="00044FC2">
            <w:pPr>
              <w:rPr>
                <w:i/>
                <w:noProof/>
                <w:color w:val="0000FF"/>
              </w:rPr>
            </w:pPr>
            <w:r>
              <w:rPr>
                <w:i/>
                <w:noProof/>
                <w:color w:val="0000FF"/>
              </w:rPr>
              <w:t>In this case</w:t>
            </w:r>
            <w:r w:rsidR="004D3E7E" w:rsidRPr="004F30F2">
              <w:rPr>
                <w:i/>
                <w:noProof/>
                <w:color w:val="0000FF"/>
              </w:rPr>
              <w:t xml:space="preserve"> it is necessary to run a manual import</w:t>
            </w:r>
            <w:r w:rsidR="004D3E7E">
              <w:rPr>
                <w:i/>
                <w:noProof/>
                <w:color w:val="0000FF"/>
              </w:rPr>
              <w:t xml:space="preserve"> </w:t>
            </w:r>
            <w:r w:rsidR="005749EF">
              <w:rPr>
                <w:i/>
                <w:noProof/>
                <w:color w:val="0000FF"/>
              </w:rPr>
              <w:t xml:space="preserve">of the zip file </w:t>
            </w:r>
            <w:r w:rsidR="004D3E7E">
              <w:rPr>
                <w:i/>
                <w:noProof/>
                <w:color w:val="0000FF"/>
              </w:rPr>
              <w:t>as follows</w:t>
            </w:r>
            <w:r w:rsidR="005749EF">
              <w:rPr>
                <w:i/>
                <w:noProof/>
                <w:color w:val="0000FF"/>
              </w:rPr>
              <w:t>:</w:t>
            </w:r>
            <w:r w:rsidR="004D3E7E">
              <w:rPr>
                <w:i/>
                <w:noProof/>
                <w:color w:val="0000FF"/>
              </w:rPr>
              <w:t xml:space="preserve"> </w:t>
            </w:r>
          </w:p>
        </w:tc>
      </w:tr>
      <w:tr w:rsidR="0086289A" w:rsidRPr="004F30F2" w:rsidTr="00044FC2">
        <w:trPr>
          <w:gridAfter w:val="1"/>
          <w:wAfter w:w="13" w:type="dxa"/>
        </w:trPr>
        <w:tc>
          <w:tcPr>
            <w:tcW w:w="10458" w:type="dxa"/>
            <w:gridSpan w:val="3"/>
          </w:tcPr>
          <w:p w:rsidR="0086289A" w:rsidRPr="005749EF" w:rsidRDefault="0086289A" w:rsidP="00044FC2">
            <w:pPr>
              <w:rPr>
                <w:noProof/>
              </w:rPr>
            </w:pPr>
            <w:r w:rsidRPr="005749EF">
              <w:rPr>
                <w:noProof/>
              </w:rPr>
              <w:t xml:space="preserve">Make a temporary directory </w:t>
            </w:r>
            <w:r>
              <w:rPr>
                <w:noProof/>
              </w:rPr>
              <w:t xml:space="preserve">in the root of C: </w:t>
            </w:r>
            <w:r w:rsidRPr="005749EF">
              <w:rPr>
                <w:noProof/>
              </w:rPr>
              <w:t>and call it T</w:t>
            </w:r>
            <w:r>
              <w:rPr>
                <w:noProof/>
              </w:rPr>
              <w:t>emp</w:t>
            </w:r>
          </w:p>
        </w:tc>
      </w:tr>
      <w:tr w:rsidR="004D3E7E" w:rsidRPr="00C91189" w:rsidTr="007E327C">
        <w:trPr>
          <w:gridAfter w:val="1"/>
          <w:wAfter w:w="13" w:type="dxa"/>
        </w:trPr>
        <w:tc>
          <w:tcPr>
            <w:tcW w:w="10458" w:type="dxa"/>
            <w:gridSpan w:val="3"/>
          </w:tcPr>
          <w:p w:rsidR="00577A76" w:rsidRDefault="00577A76" w:rsidP="00044FC2">
            <w:pPr>
              <w:rPr>
                <w:rFonts w:ascii="Courier New" w:hAnsi="Courier New" w:cs="Courier New"/>
                <w:sz w:val="14"/>
              </w:rPr>
            </w:pPr>
            <w:r w:rsidRPr="00C91189">
              <w:rPr>
                <w:rFonts w:ascii="Courier New" w:hAnsi="Courier New" w:cs="Courier New"/>
                <w:sz w:val="14"/>
              </w:rPr>
              <w:t>C:\&gt;mkdir T</w:t>
            </w:r>
            <w:r>
              <w:rPr>
                <w:rFonts w:ascii="Courier New" w:hAnsi="Courier New" w:cs="Courier New"/>
                <w:sz w:val="14"/>
              </w:rPr>
              <w:t>emp</w:t>
            </w:r>
          </w:p>
          <w:p w:rsidR="00577A76" w:rsidRDefault="00577A76" w:rsidP="00044FC2">
            <w:pPr>
              <w:rPr>
                <w:rFonts w:ascii="Courier New" w:hAnsi="Courier New" w:cs="Courier New"/>
                <w:sz w:val="14"/>
              </w:rPr>
            </w:pPr>
            <w:r>
              <w:rPr>
                <w:rFonts w:ascii="Courier New" w:hAnsi="Courier New" w:cs="Courier New"/>
                <w:sz w:val="14"/>
              </w:rPr>
              <w:t xml:space="preserve">C:\&gt;cd </w:t>
            </w:r>
            <w:r w:rsidR="001252E3" w:rsidRPr="001252E3">
              <w:rPr>
                <w:rFonts w:ascii="Courier New" w:hAnsi="Courier New" w:cs="Courier New"/>
                <w:sz w:val="14"/>
              </w:rPr>
              <w:t>"</w:t>
            </w:r>
            <w:r w:rsidR="001252E3">
              <w:rPr>
                <w:rFonts w:ascii="Courier New" w:hAnsi="Courier New" w:cs="Courier New"/>
                <w:sz w:val="14"/>
              </w:rPr>
              <w:t>Program Files</w:t>
            </w:r>
            <w:r w:rsidRPr="004F30F2">
              <w:rPr>
                <w:rFonts w:ascii="Courier New" w:hAnsi="Courier New" w:cs="Courier New"/>
                <w:sz w:val="14"/>
              </w:rPr>
              <w:t>\DATASTOR\DATASTOR Shield Enterprise Protection Server\Server</w:t>
            </w:r>
            <w:r w:rsidR="001252E3" w:rsidRPr="001252E3">
              <w:rPr>
                <w:rFonts w:ascii="Courier New" w:hAnsi="Courier New" w:cs="Courier New"/>
                <w:sz w:val="14"/>
              </w:rPr>
              <w:t>"</w:t>
            </w:r>
          </w:p>
          <w:p w:rsidR="004D3E7E" w:rsidRPr="00C91189" w:rsidRDefault="001252E3" w:rsidP="00044FC2">
            <w:pPr>
              <w:rPr>
                <w:rFonts w:ascii="Courier New" w:hAnsi="Courier New" w:cs="Courier New"/>
                <w:sz w:val="14"/>
              </w:rPr>
            </w:pPr>
            <w:r w:rsidRPr="001252E3">
              <w:rPr>
                <w:rFonts w:ascii="Courier New" w:hAnsi="Courier New" w:cs="Courier New"/>
                <w:sz w:val="14"/>
              </w:rPr>
              <w:t>C:\Program Files\DATASTOR\DATASTOR Shield Enterprise Protection Server\Server&gt;</w:t>
            </w:r>
            <w:proofErr w:type="spellStart"/>
            <w:r w:rsidR="004D3E7E" w:rsidRPr="004F30F2">
              <w:rPr>
                <w:rFonts w:ascii="Courier New" w:hAnsi="Courier New" w:cs="Courier New"/>
                <w:sz w:val="14"/>
              </w:rPr>
              <w:t>aiqutil</w:t>
            </w:r>
            <w:proofErr w:type="spellEnd"/>
            <w:r w:rsidR="004D3E7E" w:rsidRPr="004F30F2">
              <w:rPr>
                <w:rFonts w:ascii="Courier New" w:hAnsi="Courier New" w:cs="Courier New"/>
                <w:sz w:val="14"/>
              </w:rPr>
              <w:t xml:space="preserve"> /import</w:t>
            </w:r>
            <w:r>
              <w:rPr>
                <w:rFonts w:ascii="Courier New" w:hAnsi="Courier New" w:cs="Courier New"/>
                <w:sz w:val="14"/>
              </w:rPr>
              <w:t xml:space="preserve"> /</w:t>
            </w:r>
            <w:proofErr w:type="spellStart"/>
            <w:r>
              <w:rPr>
                <w:rFonts w:ascii="Courier New" w:hAnsi="Courier New" w:cs="Courier New"/>
                <w:sz w:val="14"/>
              </w:rPr>
              <w:t>importfile:c</w:t>
            </w:r>
            <w:proofErr w:type="spellEnd"/>
            <w:r>
              <w:rPr>
                <w:rFonts w:ascii="Courier New" w:hAnsi="Courier New" w:cs="Courier New"/>
                <w:sz w:val="14"/>
              </w:rPr>
              <w:t>:\</w:t>
            </w:r>
            <w:r w:rsidRPr="001252E3">
              <w:rPr>
                <w:rFonts w:ascii="Courier New" w:hAnsi="Courier New" w:cs="Courier New"/>
                <w:sz w:val="14"/>
              </w:rPr>
              <w:t>DSVAULT.20170219.0.180001.813.export.zip</w:t>
            </w:r>
            <w:r w:rsidR="004D3E7E" w:rsidRPr="004F30F2">
              <w:rPr>
                <w:rFonts w:ascii="Courier New" w:hAnsi="Courier New" w:cs="Courier New"/>
                <w:sz w:val="14"/>
              </w:rPr>
              <w:t xml:space="preserve"> /</w:t>
            </w:r>
            <w:proofErr w:type="spellStart"/>
            <w:r w:rsidR="004D3E7E" w:rsidRPr="004F30F2">
              <w:rPr>
                <w:rFonts w:ascii="Courier New" w:hAnsi="Courier New" w:cs="Courier New"/>
                <w:sz w:val="14"/>
              </w:rPr>
              <w:t>nobackup</w:t>
            </w:r>
            <w:proofErr w:type="spellEnd"/>
            <w:r w:rsidR="004D3E7E" w:rsidRPr="004F30F2">
              <w:rPr>
                <w:rFonts w:ascii="Courier New" w:hAnsi="Courier New" w:cs="Courier New"/>
                <w:sz w:val="14"/>
              </w:rPr>
              <w:t xml:space="preserve"> /</w:t>
            </w:r>
            <w:proofErr w:type="spellStart"/>
            <w:r w:rsidR="004D3E7E" w:rsidRPr="004F30F2">
              <w:rPr>
                <w:rFonts w:ascii="Courier New" w:hAnsi="Courier New" w:cs="Courier New"/>
                <w:sz w:val="14"/>
              </w:rPr>
              <w:t>tempdir:C</w:t>
            </w:r>
            <w:proofErr w:type="spellEnd"/>
            <w:r w:rsidR="004D3E7E" w:rsidRPr="004F30F2">
              <w:rPr>
                <w:rFonts w:ascii="Courier New" w:hAnsi="Courier New" w:cs="Courier New"/>
                <w:sz w:val="14"/>
              </w:rPr>
              <w:t>:\T</w:t>
            </w:r>
            <w:r w:rsidR="00F90547">
              <w:rPr>
                <w:rFonts w:ascii="Courier New" w:hAnsi="Courier New" w:cs="Courier New"/>
                <w:sz w:val="14"/>
              </w:rPr>
              <w:t xml:space="preserve">emp </w:t>
            </w:r>
            <w:r w:rsidR="004D3E7E" w:rsidRPr="004F30F2">
              <w:rPr>
                <w:rFonts w:ascii="Courier New" w:hAnsi="Courier New" w:cs="Courier New"/>
                <w:sz w:val="14"/>
              </w:rPr>
              <w:t>/</w:t>
            </w:r>
            <w:proofErr w:type="spellStart"/>
            <w:r w:rsidR="004D3E7E" w:rsidRPr="004F30F2">
              <w:rPr>
                <w:rFonts w:ascii="Courier New" w:hAnsi="Courier New" w:cs="Courier New"/>
                <w:sz w:val="14"/>
              </w:rPr>
              <w:t>account:jssresearch</w:t>
            </w:r>
            <w:proofErr w:type="spellEnd"/>
            <w:r w:rsidR="004D3E7E" w:rsidRPr="004F30F2">
              <w:rPr>
                <w:rFonts w:ascii="Courier New" w:hAnsi="Courier New" w:cs="Courier New"/>
                <w:sz w:val="14"/>
              </w:rPr>
              <w:t>\</w:t>
            </w:r>
            <w:proofErr w:type="spellStart"/>
            <w:r w:rsidR="004D3E7E" w:rsidRPr="004F30F2">
              <w:rPr>
                <w:rFonts w:ascii="Courier New" w:hAnsi="Courier New" w:cs="Courier New"/>
                <w:sz w:val="14"/>
              </w:rPr>
              <w:t>svc_datastor</w:t>
            </w:r>
            <w:proofErr w:type="spellEnd"/>
          </w:p>
        </w:tc>
      </w:tr>
      <w:tr w:rsidR="004D3E7E" w:rsidRPr="004F30F2" w:rsidTr="007E327C">
        <w:trPr>
          <w:gridAfter w:val="1"/>
          <w:wAfter w:w="13" w:type="dxa"/>
        </w:trPr>
        <w:tc>
          <w:tcPr>
            <w:tcW w:w="10458" w:type="dxa"/>
            <w:gridSpan w:val="3"/>
          </w:tcPr>
          <w:p w:rsidR="004D3E7E" w:rsidRPr="00F90547" w:rsidRDefault="004D3E7E" w:rsidP="00044FC2">
            <w:pPr>
              <w:rPr>
                <w:noProof/>
              </w:rPr>
            </w:pPr>
            <w:r w:rsidRPr="00F90547">
              <w:rPr>
                <w:noProof/>
              </w:rPr>
              <w:t xml:space="preserve">Type the svc_datastor credentials. When the import is finished you can </w:t>
            </w:r>
            <w:r w:rsidR="00577A76">
              <w:rPr>
                <w:noProof/>
              </w:rPr>
              <w:t>delete the temporary directory</w:t>
            </w:r>
          </w:p>
        </w:tc>
      </w:tr>
    </w:tbl>
    <w:p w:rsidR="003A309A" w:rsidRDefault="003A309A"/>
    <w:tbl>
      <w:tblPr>
        <w:tblStyle w:val="TableGrid"/>
        <w:tblW w:w="104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9"/>
        <w:gridCol w:w="5229"/>
        <w:gridCol w:w="13"/>
      </w:tblGrid>
      <w:tr w:rsidR="00B35B73" w:rsidRPr="0032316B" w:rsidTr="00044FC2">
        <w:tc>
          <w:tcPr>
            <w:tcW w:w="10471" w:type="dxa"/>
            <w:gridSpan w:val="3"/>
            <w:shd w:val="clear" w:color="auto" w:fill="BFBFBF" w:themeFill="background1" w:themeFillShade="BF"/>
          </w:tcPr>
          <w:p w:rsidR="00B35B73" w:rsidRPr="0032316B" w:rsidRDefault="00B35B73" w:rsidP="00044FC2">
            <w:pPr>
              <w:pStyle w:val="Heading1"/>
              <w:outlineLvl w:val="0"/>
            </w:pPr>
            <w:bookmarkStart w:id="14" w:name="_Toc477346084"/>
            <w:r>
              <w:t>Verify the</w:t>
            </w:r>
            <w:r w:rsidR="00F73170">
              <w:t xml:space="preserve"> Restauration</w:t>
            </w:r>
            <w:r w:rsidR="002B68F2">
              <w:t xml:space="preserve"> of the Vaults</w:t>
            </w:r>
            <w:bookmarkEnd w:id="14"/>
          </w:p>
        </w:tc>
      </w:tr>
      <w:tr w:rsidR="000E3D8E" w:rsidRPr="004F30F2" w:rsidTr="00044FC2">
        <w:trPr>
          <w:gridAfter w:val="1"/>
          <w:wAfter w:w="13" w:type="dxa"/>
        </w:trPr>
        <w:tc>
          <w:tcPr>
            <w:tcW w:w="10458" w:type="dxa"/>
            <w:gridSpan w:val="2"/>
          </w:tcPr>
          <w:p w:rsidR="00AC4A3B" w:rsidRDefault="00AC4A3B" w:rsidP="00044FC2">
            <w:pPr>
              <w:rPr>
                <w:i/>
                <w:noProof/>
                <w:color w:val="0000FF"/>
              </w:rPr>
            </w:pPr>
            <w:r w:rsidRPr="00CC1416">
              <w:rPr>
                <w:b/>
                <w:i/>
                <w:noProof/>
                <w:color w:val="0000FF"/>
              </w:rPr>
              <w:t>Important</w:t>
            </w:r>
            <w:r>
              <w:rPr>
                <w:i/>
                <w:noProof/>
                <w:color w:val="0000FF"/>
              </w:rPr>
              <w:t xml:space="preserve">: Verify whether </w:t>
            </w:r>
            <w:r w:rsidR="00D37B5D">
              <w:rPr>
                <w:i/>
                <w:noProof/>
                <w:color w:val="0000FF"/>
              </w:rPr>
              <w:t>r</w:t>
            </w:r>
            <w:r w:rsidR="000E3D8E">
              <w:rPr>
                <w:i/>
                <w:noProof/>
                <w:color w:val="0000FF"/>
              </w:rPr>
              <w:t xml:space="preserve">estoring the Configuration Settings </w:t>
            </w:r>
            <w:r w:rsidR="0086683A">
              <w:rPr>
                <w:i/>
                <w:noProof/>
                <w:color w:val="0000FF"/>
              </w:rPr>
              <w:t>allow</w:t>
            </w:r>
            <w:r>
              <w:rPr>
                <w:i/>
                <w:noProof/>
                <w:color w:val="0000FF"/>
              </w:rPr>
              <w:t>s</w:t>
            </w:r>
            <w:r w:rsidR="0086683A">
              <w:rPr>
                <w:i/>
                <w:noProof/>
                <w:color w:val="0000FF"/>
              </w:rPr>
              <w:t xml:space="preserve"> you to see the previously created Vaults</w:t>
            </w:r>
            <w:r>
              <w:rPr>
                <w:i/>
                <w:noProof/>
                <w:color w:val="0000FF"/>
              </w:rPr>
              <w:t>.</w:t>
            </w:r>
          </w:p>
          <w:p w:rsidR="000E3D8E" w:rsidRPr="005C3AF2" w:rsidRDefault="00AC4A3B" w:rsidP="00044FC2">
            <w:pPr>
              <w:rPr>
                <w:i/>
                <w:noProof/>
                <w:color w:val="0000FF"/>
              </w:rPr>
            </w:pPr>
            <w:r>
              <w:rPr>
                <w:i/>
                <w:noProof/>
                <w:color w:val="0000FF"/>
              </w:rPr>
              <w:t xml:space="preserve">Expand Archive Manager / Tape Storage / </w:t>
            </w:r>
            <w:r w:rsidR="0086683A" w:rsidRPr="0086683A">
              <w:rPr>
                <w:b/>
                <w:i/>
                <w:noProof/>
                <w:color w:val="0000FF"/>
              </w:rPr>
              <w:t>All Tape Vaults</w:t>
            </w:r>
            <w:r w:rsidR="005C3AF2">
              <w:rPr>
                <w:i/>
                <w:noProof/>
                <w:color w:val="0000FF"/>
              </w:rPr>
              <w:t xml:space="preserve">. You should </w:t>
            </w:r>
            <w:r w:rsidR="00F42FE2">
              <w:rPr>
                <w:i/>
                <w:noProof/>
                <w:color w:val="0000FF"/>
              </w:rPr>
              <w:t>find all three Vaults, one</w:t>
            </w:r>
            <w:r w:rsidR="005C3AF2">
              <w:rPr>
                <w:i/>
                <w:noProof/>
                <w:color w:val="0000FF"/>
              </w:rPr>
              <w:t xml:space="preserve"> for eache store</w:t>
            </w:r>
          </w:p>
        </w:tc>
      </w:tr>
      <w:tr w:rsidR="00565679" w:rsidRPr="004F30F2" w:rsidTr="00044FC2">
        <w:trPr>
          <w:gridAfter w:val="1"/>
          <w:wAfter w:w="13" w:type="dxa"/>
        </w:trPr>
        <w:tc>
          <w:tcPr>
            <w:tcW w:w="5229" w:type="dxa"/>
          </w:tcPr>
          <w:p w:rsidR="00565679" w:rsidRPr="00565679" w:rsidRDefault="00565679" w:rsidP="00044FC2">
            <w:pPr>
              <w:rPr>
                <w:i/>
                <w:noProof/>
                <w:color w:val="0000FF"/>
              </w:rPr>
            </w:pPr>
            <w:r w:rsidRPr="00565679">
              <w:rPr>
                <w:i/>
                <w:noProof/>
                <w:color w:val="0000FF"/>
              </w:rPr>
              <w:t>The following</w:t>
            </w:r>
            <w:r>
              <w:rPr>
                <w:i/>
                <w:noProof/>
                <w:color w:val="0000FF"/>
              </w:rPr>
              <w:t xml:space="preserve"> Vaults should appear</w:t>
            </w:r>
          </w:p>
        </w:tc>
        <w:tc>
          <w:tcPr>
            <w:tcW w:w="5229" w:type="dxa"/>
          </w:tcPr>
          <w:p w:rsidR="00565679" w:rsidRPr="00565679" w:rsidRDefault="00565679" w:rsidP="00044FC2">
            <w:pPr>
              <w:rPr>
                <w:i/>
                <w:noProof/>
                <w:color w:val="0000FF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65F9CB5" wp14:editId="4397DE21">
                  <wp:extent cx="1323917" cy="735002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118" cy="74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F96" w:rsidRDefault="005D1F96"/>
    <w:tbl>
      <w:tblPr>
        <w:tblStyle w:val="TableGrid"/>
        <w:tblW w:w="104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8"/>
        <w:gridCol w:w="13"/>
      </w:tblGrid>
      <w:tr w:rsidR="00091EBE" w:rsidRPr="0032316B" w:rsidTr="00044FC2">
        <w:tc>
          <w:tcPr>
            <w:tcW w:w="10471" w:type="dxa"/>
            <w:gridSpan w:val="2"/>
            <w:shd w:val="clear" w:color="auto" w:fill="BFBFBF" w:themeFill="background1" w:themeFillShade="BF"/>
          </w:tcPr>
          <w:p w:rsidR="00091EBE" w:rsidRPr="0032316B" w:rsidRDefault="00091EBE" w:rsidP="00044FC2">
            <w:pPr>
              <w:pStyle w:val="Heading1"/>
              <w:outlineLvl w:val="0"/>
            </w:pPr>
            <w:bookmarkStart w:id="15" w:name="_Toc477346085"/>
            <w:r>
              <w:t xml:space="preserve">Fixing the </w:t>
            </w:r>
            <w:proofErr w:type="spellStart"/>
            <w:r>
              <w:t>DefaultDatasetDevice</w:t>
            </w:r>
            <w:proofErr w:type="spellEnd"/>
            <w:r>
              <w:t xml:space="preserve"> Problem</w:t>
            </w:r>
            <w:bookmarkEnd w:id="15"/>
          </w:p>
        </w:tc>
      </w:tr>
      <w:tr w:rsidR="00091EBE" w:rsidRPr="004F30F2" w:rsidTr="00044FC2">
        <w:trPr>
          <w:gridAfter w:val="1"/>
          <w:wAfter w:w="13" w:type="dxa"/>
        </w:trPr>
        <w:tc>
          <w:tcPr>
            <w:tcW w:w="10458" w:type="dxa"/>
          </w:tcPr>
          <w:p w:rsidR="00091EBE" w:rsidRDefault="00091EBE" w:rsidP="00091EBE">
            <w:pPr>
              <w:rPr>
                <w:i/>
                <w:noProof/>
                <w:color w:val="0000FF"/>
              </w:rPr>
            </w:pPr>
            <w:r>
              <w:rPr>
                <w:b/>
                <w:i/>
                <w:noProof/>
                <w:color w:val="0000FF"/>
              </w:rPr>
              <w:t>Note</w:t>
            </w:r>
            <w:r>
              <w:rPr>
                <w:i/>
                <w:noProof/>
                <w:color w:val="0000FF"/>
              </w:rPr>
              <w:t xml:space="preserve">: After restoring the Configuration Settings </w:t>
            </w:r>
            <w:r w:rsidR="00BA52E0">
              <w:rPr>
                <w:i/>
                <w:noProof/>
                <w:color w:val="0000FF"/>
              </w:rPr>
              <w:t xml:space="preserve">on a new server, most probably the value of the </w:t>
            </w:r>
            <w:r w:rsidR="00BA52E0" w:rsidRPr="001F52DC">
              <w:rPr>
                <w:i/>
                <w:noProof/>
                <w:color w:val="0000FF"/>
                <w:u w:val="single"/>
              </w:rPr>
              <w:t>DefaultDatasetDevice</w:t>
            </w:r>
            <w:r w:rsidR="00BA52E0">
              <w:rPr>
                <w:i/>
                <w:noProof/>
                <w:color w:val="0000FF"/>
              </w:rPr>
              <w:t xml:space="preserve"> registry key which was initially configured when Configuring Vaulting </w:t>
            </w:r>
            <w:r w:rsidR="001F52DC">
              <w:rPr>
                <w:i/>
                <w:noProof/>
                <w:color w:val="0000FF"/>
              </w:rPr>
              <w:t xml:space="preserve">Properties, </w:t>
            </w:r>
            <w:r w:rsidR="00BA52E0">
              <w:rPr>
                <w:i/>
                <w:noProof/>
                <w:color w:val="0000FF"/>
              </w:rPr>
              <w:t>was overwritten by the restore</w:t>
            </w:r>
            <w:r w:rsidR="001F52DC">
              <w:rPr>
                <w:i/>
                <w:noProof/>
                <w:color w:val="0000FF"/>
              </w:rPr>
              <w:t>.</w:t>
            </w:r>
          </w:p>
          <w:p w:rsidR="001F52DC" w:rsidRDefault="001F52DC" w:rsidP="00091EBE">
            <w:pPr>
              <w:rPr>
                <w:i/>
                <w:noProof/>
                <w:color w:val="0000FF"/>
              </w:rPr>
            </w:pPr>
            <w:r>
              <w:rPr>
                <w:i/>
                <w:noProof/>
                <w:color w:val="0000FF"/>
              </w:rPr>
              <w:t>There are 2 ways to fix this:</w:t>
            </w:r>
          </w:p>
          <w:p w:rsidR="001F52DC" w:rsidRPr="00F603CC" w:rsidRDefault="001F52DC" w:rsidP="00F603CC">
            <w:pPr>
              <w:pStyle w:val="ListParagraph"/>
              <w:numPr>
                <w:ilvl w:val="0"/>
                <w:numId w:val="6"/>
              </w:numPr>
              <w:rPr>
                <w:i/>
                <w:noProof/>
                <w:color w:val="0000FF"/>
              </w:rPr>
            </w:pPr>
            <w:r>
              <w:rPr>
                <w:i/>
                <w:noProof/>
                <w:color w:val="0000FF"/>
              </w:rPr>
              <w:t>Run again Configuring Vaulting Properties in order to select again the Cache Disk…</w:t>
            </w:r>
          </w:p>
        </w:tc>
      </w:tr>
      <w:tr w:rsidR="00F603CC" w:rsidRPr="004F30F2" w:rsidTr="00044FC2">
        <w:trPr>
          <w:gridAfter w:val="1"/>
          <w:wAfter w:w="13" w:type="dxa"/>
        </w:trPr>
        <w:tc>
          <w:tcPr>
            <w:tcW w:w="10458" w:type="dxa"/>
          </w:tcPr>
          <w:p w:rsidR="00F603CC" w:rsidRPr="00F603CC" w:rsidRDefault="00F603CC" w:rsidP="00F603CC">
            <w:pPr>
              <w:pStyle w:val="ListParagraph"/>
              <w:numPr>
                <w:ilvl w:val="0"/>
                <w:numId w:val="6"/>
              </w:numPr>
              <w:rPr>
                <w:i/>
                <w:noProof/>
                <w:color w:val="0000FF"/>
              </w:rPr>
            </w:pPr>
            <w:r w:rsidRPr="00F603CC">
              <w:rPr>
                <w:i/>
                <w:noProof/>
                <w:color w:val="0000FF"/>
              </w:rPr>
              <w:t xml:space="preserve">Open a command prompt and run </w:t>
            </w:r>
            <w:r w:rsidRPr="00850D4A">
              <w:rPr>
                <w:b/>
                <w:i/>
                <w:noProof/>
                <w:color w:val="0000FF"/>
              </w:rPr>
              <w:t>mountvol</w:t>
            </w:r>
            <w:r w:rsidRPr="00F603CC">
              <w:rPr>
                <w:i/>
                <w:noProof/>
                <w:color w:val="0000FF"/>
              </w:rPr>
              <w:t>, then copy the VolumeName of the E:\ Volume (below in blue)</w:t>
            </w:r>
          </w:p>
        </w:tc>
      </w:tr>
      <w:tr w:rsidR="0099243F" w:rsidRPr="0099243F" w:rsidTr="00044FC2">
        <w:trPr>
          <w:gridAfter w:val="1"/>
          <w:wAfter w:w="13" w:type="dxa"/>
        </w:trPr>
        <w:tc>
          <w:tcPr>
            <w:tcW w:w="10458" w:type="dxa"/>
          </w:tcPr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>C:\Windows\system32&gt;mountvol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>Creates, deletes, or lists a volume mount point.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>MOUNTVOL [drive:]path VolumeName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>MOUNTVOL [drive:]path /D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>MOUNTVOL [drive:]path /L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>MOUNTVOL [drive:]path /P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>MOUNTVOL /R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>MOUNTVOL /N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lastRenderedPageBreak/>
              <w:t>MOUNTVOL /E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path        Specifies the existing NTFS directory where the mount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            point will reside.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VolumeName  Specifies the volume name that is the target of the mount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            point.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/D          Removes the volume mount point from the specified directory.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/L          Lists the mounted volume name for the specified directory.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/P          Removes the volume mount point from the specified directory,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            dismounts the volume, and makes the volume not mountable.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            You can make the volume mountable again by creating a volume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            mount point.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/R          Removes volume mount point directories and registry settings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            for volumes that are no longer in the system.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/N          Disables automatic mounting of new volumes.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/E          Re-enables automatic mounting of new volumes.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>Possible values for VolumeName along with current mount points are: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\\?\Volume{c2adcacf-a6b7-11e6-80b4-806e6f6e6963}\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    *** NO MOUNT POINTS ***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b/>
                <w:i/>
                <w:noProof/>
                <w:color w:val="0000FF"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</w:t>
            </w:r>
            <w:r w:rsidRPr="0099243F">
              <w:rPr>
                <w:rFonts w:ascii="Courier New" w:hAnsi="Courier New" w:cs="Courier New"/>
                <w:b/>
                <w:i/>
                <w:noProof/>
                <w:color w:val="0000FF"/>
                <w:sz w:val="12"/>
              </w:rPr>
              <w:t>\\?\Volume{b0ced005-f75c-483e-9109-e0e7fcdf6967}\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    E:\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\\?\Volume{c2adcad0-a6b7-11e6-80b4-806e6f6e6963}\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    C:\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\\?\Volume{c2adcad7-a6b7-11e6-80b4-806e6f6e6963}\</w:t>
            </w:r>
          </w:p>
          <w:p w:rsidR="0099243F" w:rsidRPr="0099243F" w:rsidRDefault="0099243F" w:rsidP="0099243F">
            <w:pPr>
              <w:ind w:left="720"/>
              <w:rPr>
                <w:rFonts w:ascii="Courier New" w:hAnsi="Courier New" w:cs="Courier New"/>
                <w:i/>
                <w:noProof/>
                <w:sz w:val="12"/>
              </w:rPr>
            </w:pPr>
            <w:r w:rsidRPr="0099243F">
              <w:rPr>
                <w:rFonts w:ascii="Courier New" w:hAnsi="Courier New" w:cs="Courier New"/>
                <w:i/>
                <w:noProof/>
                <w:sz w:val="12"/>
              </w:rPr>
              <w:t xml:space="preserve">        D:\</w:t>
            </w:r>
          </w:p>
        </w:tc>
      </w:tr>
      <w:tr w:rsidR="0099243F" w:rsidRPr="0099243F" w:rsidTr="00044FC2">
        <w:trPr>
          <w:gridAfter w:val="1"/>
          <w:wAfter w:w="13" w:type="dxa"/>
        </w:trPr>
        <w:tc>
          <w:tcPr>
            <w:tcW w:w="10458" w:type="dxa"/>
          </w:tcPr>
          <w:p w:rsidR="0099243F" w:rsidRPr="0099243F" w:rsidRDefault="0099243F" w:rsidP="0099243F">
            <w:pPr>
              <w:ind w:left="810"/>
              <w:rPr>
                <w:rFonts w:ascii="Courier New" w:hAnsi="Courier New" w:cs="Courier New"/>
                <w:i/>
                <w:noProof/>
                <w:sz w:val="12"/>
              </w:rPr>
            </w:pPr>
            <w:r>
              <w:rPr>
                <w:i/>
                <w:noProof/>
                <w:color w:val="0000FF"/>
              </w:rPr>
              <w:lastRenderedPageBreak/>
              <w:t>Run regedit.exe and replace the value of the string HKLM\SOFTWARE\DATASTOR\ArchiveIQ\</w:t>
            </w:r>
            <w:r w:rsidRPr="00850D4A">
              <w:rPr>
                <w:i/>
                <w:noProof/>
                <w:color w:val="0000FF"/>
                <w:u w:val="single"/>
              </w:rPr>
              <w:t>DefaultDatasetDevice</w:t>
            </w:r>
            <w:r>
              <w:rPr>
                <w:i/>
                <w:noProof/>
                <w:color w:val="0000FF"/>
              </w:rPr>
              <w:t xml:space="preserve"> with the </w:t>
            </w:r>
            <w:r w:rsidRPr="0099243F">
              <w:rPr>
                <w:i/>
                <w:noProof/>
                <w:color w:val="0000FF"/>
              </w:rPr>
              <w:t>VolumeName</w:t>
            </w:r>
            <w:r>
              <w:rPr>
                <w:i/>
                <w:noProof/>
                <w:color w:val="0000FF"/>
              </w:rPr>
              <w:t xml:space="preserve"> copied in the previous step</w:t>
            </w:r>
          </w:p>
        </w:tc>
      </w:tr>
    </w:tbl>
    <w:p w:rsidR="005D1F96" w:rsidRDefault="005D1F96"/>
    <w:p w:rsidR="005D1F96" w:rsidRDefault="005D1F96">
      <w:r>
        <w:rPr>
          <w:b/>
          <w:bCs/>
        </w:rPr>
        <w:br w:type="page"/>
      </w:r>
    </w:p>
    <w:tbl>
      <w:tblPr>
        <w:tblStyle w:val="TableGrid"/>
        <w:tblW w:w="104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35"/>
        <w:gridCol w:w="11"/>
        <w:gridCol w:w="5212"/>
        <w:gridCol w:w="13"/>
      </w:tblGrid>
      <w:tr w:rsidR="00605864" w:rsidRPr="0032316B" w:rsidTr="00450F1D">
        <w:tc>
          <w:tcPr>
            <w:tcW w:w="10471" w:type="dxa"/>
            <w:gridSpan w:val="4"/>
            <w:shd w:val="clear" w:color="auto" w:fill="BFBFBF" w:themeFill="background1" w:themeFillShade="BF"/>
          </w:tcPr>
          <w:p w:rsidR="004A6AD2" w:rsidRPr="0032316B" w:rsidRDefault="004A6AD2" w:rsidP="00044FC2">
            <w:pPr>
              <w:pStyle w:val="Heading1"/>
              <w:outlineLvl w:val="0"/>
            </w:pPr>
            <w:bookmarkStart w:id="16" w:name="_Toc477346086"/>
            <w:r>
              <w:lastRenderedPageBreak/>
              <w:t>Configuring the Tape Devices</w:t>
            </w:r>
            <w:r w:rsidR="00375A7B">
              <w:t xml:space="preserve"> in Archive Manager</w:t>
            </w:r>
            <w:bookmarkEnd w:id="16"/>
          </w:p>
        </w:tc>
      </w:tr>
      <w:tr w:rsidR="0058355D" w:rsidTr="00450F1D">
        <w:tc>
          <w:tcPr>
            <w:tcW w:w="5246" w:type="dxa"/>
            <w:gridSpan w:val="2"/>
          </w:tcPr>
          <w:p w:rsidR="008E2878" w:rsidRDefault="008E2878" w:rsidP="008E2878">
            <w:pPr>
              <w:rPr>
                <w:b/>
              </w:rPr>
            </w:pPr>
            <w:r>
              <w:t xml:space="preserve">In DataStor Enterprise Protection Server / </w:t>
            </w:r>
            <w:r w:rsidRPr="00A34E30">
              <w:rPr>
                <w:b/>
              </w:rPr>
              <w:t>Archive Manager</w:t>
            </w:r>
          </w:p>
          <w:p w:rsidR="008E2878" w:rsidRDefault="008E2878" w:rsidP="008E2878">
            <w:pPr>
              <w:rPr>
                <w:b/>
              </w:rPr>
            </w:pPr>
          </w:p>
          <w:p w:rsidR="00A34E30" w:rsidRDefault="008E2878" w:rsidP="00044FC2">
            <w:r>
              <w:t xml:space="preserve">Right click </w:t>
            </w:r>
            <w:r w:rsidRPr="006A6C89">
              <w:rPr>
                <w:b/>
              </w:rPr>
              <w:t>Tape Storage</w:t>
            </w:r>
            <w:r>
              <w:t xml:space="preserve"> / </w:t>
            </w:r>
            <w:r w:rsidRPr="006A6C89">
              <w:rPr>
                <w:b/>
              </w:rPr>
              <w:t xml:space="preserve">Configure </w:t>
            </w:r>
            <w:r w:rsidRPr="00AF115B">
              <w:rPr>
                <w:b/>
              </w:rPr>
              <w:t>Tape Devices…</w:t>
            </w:r>
          </w:p>
        </w:tc>
        <w:tc>
          <w:tcPr>
            <w:tcW w:w="5225" w:type="dxa"/>
            <w:gridSpan w:val="2"/>
          </w:tcPr>
          <w:p w:rsidR="00A34E30" w:rsidRDefault="008E2878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BEF5253" wp14:editId="07361917">
                  <wp:extent cx="1346688" cy="594641"/>
                  <wp:effectExtent l="0" t="0" r="635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362" cy="61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55D" w:rsidTr="00450F1D">
        <w:tc>
          <w:tcPr>
            <w:tcW w:w="5246" w:type="dxa"/>
            <w:gridSpan w:val="2"/>
          </w:tcPr>
          <w:p w:rsidR="004A6AD2" w:rsidRDefault="008E2878" w:rsidP="00044FC2">
            <w:r>
              <w:t xml:space="preserve">In </w:t>
            </w:r>
            <w:r w:rsidRPr="008E2878">
              <w:rPr>
                <w:b/>
              </w:rPr>
              <w:t>Tape Device Scan</w:t>
            </w:r>
          </w:p>
          <w:p w:rsidR="006A6C89" w:rsidRDefault="006A6C89" w:rsidP="00044FC2"/>
          <w:p w:rsidR="006A6C89" w:rsidRDefault="006A6C89" w:rsidP="00044FC2"/>
          <w:p w:rsidR="004A6AD2" w:rsidRDefault="004A6AD2" w:rsidP="00044FC2">
            <w:r>
              <w:t xml:space="preserve">Click </w:t>
            </w:r>
            <w:r w:rsidRPr="00AF115B">
              <w:rPr>
                <w:b/>
              </w:rPr>
              <w:t>Next</w:t>
            </w:r>
          </w:p>
          <w:p w:rsidR="004A6AD2" w:rsidRDefault="004A6AD2" w:rsidP="00044FC2"/>
          <w:p w:rsidR="004A6AD2" w:rsidRDefault="004A6AD2" w:rsidP="00044FC2"/>
        </w:tc>
        <w:tc>
          <w:tcPr>
            <w:tcW w:w="5225" w:type="dxa"/>
            <w:gridSpan w:val="2"/>
          </w:tcPr>
          <w:p w:rsidR="004A6AD2" w:rsidRDefault="004A6AD2" w:rsidP="00044FC2">
            <w:r>
              <w:rPr>
                <w:noProof/>
                <w:lang w:val="en-US" w:eastAsia="en-US"/>
              </w:rPr>
              <w:drawing>
                <wp:inline distT="0" distB="0" distL="0" distR="0" wp14:anchorId="52011F0D" wp14:editId="101111BD">
                  <wp:extent cx="2594759" cy="211560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796" cy="2138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55D" w:rsidTr="00450F1D">
        <w:tc>
          <w:tcPr>
            <w:tcW w:w="5246" w:type="dxa"/>
            <w:gridSpan w:val="2"/>
          </w:tcPr>
          <w:p w:rsidR="00894F41" w:rsidRDefault="00894F41" w:rsidP="00044FC2">
            <w:r>
              <w:t xml:space="preserve">Click </w:t>
            </w:r>
            <w:r w:rsidRPr="00894F41">
              <w:rPr>
                <w:b/>
              </w:rPr>
              <w:t>Configure Tape Devices</w:t>
            </w:r>
          </w:p>
          <w:p w:rsidR="005969B1" w:rsidRDefault="005969B1" w:rsidP="00044FC2"/>
          <w:p w:rsidR="005969B1" w:rsidRPr="005969B1" w:rsidRDefault="005969B1" w:rsidP="00044FC2">
            <w:r>
              <w:t>This will scan and configure the media changer and the drive to be used with DataStor</w:t>
            </w:r>
          </w:p>
        </w:tc>
        <w:tc>
          <w:tcPr>
            <w:tcW w:w="5225" w:type="dxa"/>
            <w:gridSpan w:val="2"/>
          </w:tcPr>
          <w:p w:rsidR="00894F41" w:rsidRDefault="00894F41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6E5DAD0" wp14:editId="575F6DE5">
                  <wp:extent cx="2594610" cy="2110662"/>
                  <wp:effectExtent l="0" t="0" r="0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425" cy="213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864" w:rsidRPr="0032316B" w:rsidTr="00044FC2">
        <w:tc>
          <w:tcPr>
            <w:tcW w:w="10471" w:type="dxa"/>
            <w:gridSpan w:val="4"/>
            <w:shd w:val="clear" w:color="auto" w:fill="BFBFBF" w:themeFill="background1" w:themeFillShade="BF"/>
          </w:tcPr>
          <w:p w:rsidR="008A656C" w:rsidRPr="0032316B" w:rsidRDefault="00841D75" w:rsidP="00044FC2">
            <w:pPr>
              <w:pStyle w:val="Heading1"/>
              <w:outlineLvl w:val="0"/>
            </w:pPr>
            <w:bookmarkStart w:id="17" w:name="_Toc477346087"/>
            <w:r>
              <w:t xml:space="preserve">Restoring </w:t>
            </w:r>
            <w:r w:rsidR="00586FEB">
              <w:t>Vault Information</w:t>
            </w:r>
            <w:bookmarkEnd w:id="17"/>
          </w:p>
        </w:tc>
      </w:tr>
      <w:tr w:rsidR="0058355D" w:rsidTr="00044FC2">
        <w:tc>
          <w:tcPr>
            <w:tcW w:w="5246" w:type="dxa"/>
            <w:gridSpan w:val="2"/>
          </w:tcPr>
          <w:p w:rsidR="008A656C" w:rsidRDefault="008A656C" w:rsidP="00044FC2">
            <w:pPr>
              <w:rPr>
                <w:b/>
              </w:rPr>
            </w:pPr>
            <w:r>
              <w:t xml:space="preserve">In DataStor Enterprise Protection Server / </w:t>
            </w:r>
            <w:r w:rsidRPr="00A34E30">
              <w:rPr>
                <w:b/>
              </w:rPr>
              <w:t>Archive Manager</w:t>
            </w:r>
          </w:p>
          <w:p w:rsidR="008A656C" w:rsidRDefault="008A656C" w:rsidP="00044FC2">
            <w:pPr>
              <w:rPr>
                <w:b/>
              </w:rPr>
            </w:pPr>
          </w:p>
          <w:p w:rsidR="008A656C" w:rsidRDefault="008A656C" w:rsidP="00044FC2">
            <w:r>
              <w:t xml:space="preserve">Right click </w:t>
            </w:r>
            <w:r w:rsidRPr="006A6C89">
              <w:rPr>
                <w:b/>
              </w:rPr>
              <w:t>Tape Storage</w:t>
            </w:r>
            <w:r>
              <w:t xml:space="preserve"> / </w:t>
            </w:r>
            <w:r w:rsidRPr="006A6C89">
              <w:rPr>
                <w:b/>
              </w:rPr>
              <w:t xml:space="preserve">Configure </w:t>
            </w:r>
            <w:r w:rsidRPr="00AF115B">
              <w:rPr>
                <w:b/>
              </w:rPr>
              <w:t>Tape Devices…</w:t>
            </w:r>
          </w:p>
        </w:tc>
        <w:tc>
          <w:tcPr>
            <w:tcW w:w="5225" w:type="dxa"/>
            <w:gridSpan w:val="2"/>
          </w:tcPr>
          <w:p w:rsidR="008A656C" w:rsidRDefault="00586FEB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8F109A0" wp14:editId="31F12E1C">
                  <wp:extent cx="1707825" cy="863912"/>
                  <wp:effectExtent l="0" t="0" r="698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970" cy="88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864" w:rsidTr="00615811">
        <w:tc>
          <w:tcPr>
            <w:tcW w:w="10471" w:type="dxa"/>
            <w:gridSpan w:val="4"/>
          </w:tcPr>
          <w:p w:rsidR="00FD0DD4" w:rsidRDefault="00125717" w:rsidP="00615811">
            <w:pPr>
              <w:rPr>
                <w:i/>
                <w:color w:val="0000FF"/>
              </w:rPr>
            </w:pPr>
            <w:r w:rsidRPr="00125717">
              <w:rPr>
                <w:i/>
                <w:color w:val="0000FF"/>
              </w:rPr>
              <w:t xml:space="preserve">During normal operation, the </w:t>
            </w:r>
            <w:r>
              <w:rPr>
                <w:i/>
                <w:color w:val="0000FF"/>
              </w:rPr>
              <w:t>R</w:t>
            </w:r>
            <w:r w:rsidRPr="00125717">
              <w:rPr>
                <w:i/>
                <w:color w:val="0000FF"/>
              </w:rPr>
              <w:t xml:space="preserve">estore </w:t>
            </w:r>
            <w:r>
              <w:rPr>
                <w:i/>
                <w:color w:val="0000FF"/>
              </w:rPr>
              <w:t>P</w:t>
            </w:r>
            <w:r w:rsidRPr="00125717">
              <w:rPr>
                <w:i/>
                <w:color w:val="0000FF"/>
              </w:rPr>
              <w:t xml:space="preserve">oint catalog information is stored in a specially configured </w:t>
            </w:r>
            <w:proofErr w:type="spellStart"/>
            <w:r w:rsidRPr="00125717">
              <w:rPr>
                <w:i/>
                <w:color w:val="0000FF"/>
              </w:rPr>
              <w:t>Objectstore</w:t>
            </w:r>
            <w:proofErr w:type="spellEnd"/>
            <w:r w:rsidRPr="00125717">
              <w:rPr>
                <w:i/>
                <w:color w:val="0000FF"/>
              </w:rPr>
              <w:t xml:space="preserve"> folder. </w:t>
            </w:r>
          </w:p>
          <w:p w:rsidR="00125717" w:rsidRPr="00125717" w:rsidRDefault="00125717" w:rsidP="00615811">
            <w:pPr>
              <w:rPr>
                <w:i/>
                <w:color w:val="0000FF"/>
              </w:rPr>
            </w:pPr>
            <w:r w:rsidRPr="00125717">
              <w:rPr>
                <w:i/>
                <w:color w:val="0000FF"/>
              </w:rPr>
              <w:t xml:space="preserve">There are also indexes of the tape content </w:t>
            </w:r>
            <w:r w:rsidR="003E20B2">
              <w:rPr>
                <w:i/>
                <w:color w:val="0000FF"/>
              </w:rPr>
              <w:t xml:space="preserve">located </w:t>
            </w:r>
            <w:r w:rsidRPr="00125717">
              <w:rPr>
                <w:i/>
                <w:color w:val="0000FF"/>
              </w:rPr>
              <w:t xml:space="preserve">in </w:t>
            </w:r>
            <w:r>
              <w:rPr>
                <w:i/>
                <w:color w:val="0000FF"/>
              </w:rPr>
              <w:t>&lt;</w:t>
            </w:r>
            <w:proofErr w:type="spellStart"/>
            <w:r w:rsidRPr="00125717">
              <w:rPr>
                <w:i/>
                <w:color w:val="0000FF"/>
              </w:rPr>
              <w:t>install_directory</w:t>
            </w:r>
            <w:proofErr w:type="spellEnd"/>
            <w:r w:rsidRPr="00125717">
              <w:rPr>
                <w:i/>
                <w:color w:val="0000FF"/>
              </w:rPr>
              <w:t>\VLM\Dataset folder</w:t>
            </w:r>
            <w:r>
              <w:rPr>
                <w:i/>
                <w:color w:val="0000FF"/>
              </w:rPr>
              <w:t>&gt;</w:t>
            </w:r>
            <w:r w:rsidRPr="00125717">
              <w:rPr>
                <w:i/>
                <w:color w:val="0000FF"/>
              </w:rPr>
              <w:t xml:space="preserve"> </w:t>
            </w:r>
          </w:p>
          <w:p w:rsidR="00FD0DD4" w:rsidRDefault="00125717" w:rsidP="00615811">
            <w:pPr>
              <w:rPr>
                <w:i/>
                <w:color w:val="0000FF"/>
              </w:rPr>
            </w:pPr>
            <w:r w:rsidRPr="00125717">
              <w:rPr>
                <w:i/>
                <w:color w:val="0000FF"/>
              </w:rPr>
              <w:t xml:space="preserve">This information is also stored on the tapes themselves </w:t>
            </w:r>
            <w:r w:rsidR="00FD0DD4">
              <w:rPr>
                <w:i/>
                <w:color w:val="0000FF"/>
              </w:rPr>
              <w:t>during the vaulting process.</w:t>
            </w:r>
          </w:p>
          <w:p w:rsidR="00125717" w:rsidRDefault="00FD0DD4" w:rsidP="00615811">
            <w:pPr>
              <w:rPr>
                <w:noProof/>
                <w:lang w:val="en-US" w:eastAsia="en-US"/>
              </w:rPr>
            </w:pPr>
            <w:r>
              <w:rPr>
                <w:i/>
                <w:color w:val="0000FF"/>
              </w:rPr>
              <w:t>T</w:t>
            </w:r>
            <w:r w:rsidR="00125717" w:rsidRPr="00125717">
              <w:rPr>
                <w:i/>
                <w:color w:val="0000FF"/>
              </w:rPr>
              <w:t>his is part of the information that is restored back to disk when you run the Restore Vault Information...</w:t>
            </w:r>
            <w:r>
              <w:rPr>
                <w:i/>
                <w:color w:val="0000FF"/>
              </w:rPr>
              <w:t xml:space="preserve"> </w:t>
            </w:r>
            <w:r w:rsidR="00125717" w:rsidRPr="00125717">
              <w:rPr>
                <w:i/>
                <w:color w:val="0000FF"/>
              </w:rPr>
              <w:t>wizard.</w:t>
            </w:r>
          </w:p>
        </w:tc>
      </w:tr>
      <w:tr w:rsidR="0058355D" w:rsidTr="00450F1D">
        <w:tc>
          <w:tcPr>
            <w:tcW w:w="5246" w:type="dxa"/>
            <w:gridSpan w:val="2"/>
          </w:tcPr>
          <w:p w:rsidR="008A656C" w:rsidRDefault="00B8799E" w:rsidP="00044FC2">
            <w:r>
              <w:t xml:space="preserve">Select </w:t>
            </w:r>
            <w:r>
              <w:sym w:font="Wingdings" w:char="F0A4"/>
            </w:r>
            <w:r>
              <w:t xml:space="preserve"> Recover </w:t>
            </w:r>
            <w:r w:rsidR="00112D7C">
              <w:t>all</w:t>
            </w:r>
            <w:r>
              <w:t xml:space="preserve"> the vault information</w:t>
            </w:r>
          </w:p>
          <w:p w:rsidR="00EE308C" w:rsidRDefault="00EE308C" w:rsidP="00044FC2"/>
          <w:p w:rsidR="00EE308C" w:rsidRDefault="00EE308C" w:rsidP="00044FC2">
            <w:r>
              <w:t xml:space="preserve">Click </w:t>
            </w:r>
            <w:r w:rsidRPr="00EE308C">
              <w:rPr>
                <w:b/>
              </w:rPr>
              <w:t>Next&gt;</w:t>
            </w:r>
          </w:p>
        </w:tc>
        <w:tc>
          <w:tcPr>
            <w:tcW w:w="5225" w:type="dxa"/>
            <w:gridSpan w:val="2"/>
          </w:tcPr>
          <w:p w:rsidR="008A656C" w:rsidRDefault="00B8799E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2A0A5D5" wp14:editId="146D5523">
                  <wp:extent cx="2490758" cy="2030805"/>
                  <wp:effectExtent l="0" t="0" r="508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483" cy="2057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55D" w:rsidTr="00450F1D">
        <w:tc>
          <w:tcPr>
            <w:tcW w:w="5246" w:type="dxa"/>
            <w:gridSpan w:val="2"/>
          </w:tcPr>
          <w:p w:rsidR="00EE308C" w:rsidRDefault="008429DD" w:rsidP="00044FC2">
            <w:r>
              <w:lastRenderedPageBreak/>
              <w:t xml:space="preserve">Click </w:t>
            </w:r>
            <w:r>
              <w:rPr>
                <w:b/>
              </w:rPr>
              <w:t>Finish</w:t>
            </w:r>
          </w:p>
        </w:tc>
        <w:tc>
          <w:tcPr>
            <w:tcW w:w="5225" w:type="dxa"/>
            <w:gridSpan w:val="2"/>
          </w:tcPr>
          <w:p w:rsidR="00EE308C" w:rsidRDefault="00EE308C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6A789B3" wp14:editId="55D71E39">
                  <wp:extent cx="2485148" cy="202869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269" cy="206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55D" w:rsidTr="00450F1D">
        <w:tc>
          <w:tcPr>
            <w:tcW w:w="5246" w:type="dxa"/>
            <w:gridSpan w:val="2"/>
          </w:tcPr>
          <w:p w:rsidR="00B20211" w:rsidRDefault="00AD6A0A" w:rsidP="00044FC2">
            <w:r>
              <w:t>The tapes will be</w:t>
            </w:r>
            <w:r w:rsidR="00F42FE2">
              <w:t xml:space="preserve"> </w:t>
            </w:r>
            <w:r w:rsidR="00F42FE2" w:rsidRPr="00F42FE2">
              <w:t>loaded into the tape drive and read. Metadata will be restored to the defined cache drive.</w:t>
            </w:r>
          </w:p>
        </w:tc>
        <w:tc>
          <w:tcPr>
            <w:tcW w:w="5225" w:type="dxa"/>
            <w:gridSpan w:val="2"/>
          </w:tcPr>
          <w:p w:rsidR="00B20211" w:rsidRDefault="00884B01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81DD2E7" wp14:editId="34F03067">
                  <wp:extent cx="2484755" cy="202591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214" cy="204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55D" w:rsidTr="00615811">
        <w:tc>
          <w:tcPr>
            <w:tcW w:w="5246" w:type="dxa"/>
            <w:gridSpan w:val="2"/>
          </w:tcPr>
          <w:p w:rsidR="00036BDB" w:rsidRDefault="00036BDB" w:rsidP="00036BDB">
            <w:pPr>
              <w:rPr>
                <w:i/>
                <w:noProof/>
                <w:color w:val="0000FF"/>
              </w:rPr>
            </w:pPr>
            <w:r>
              <w:rPr>
                <w:i/>
                <w:noProof/>
                <w:color w:val="0000FF"/>
              </w:rPr>
              <w:t>At the end of the a</w:t>
            </w:r>
            <w:r w:rsidR="0065418B">
              <w:rPr>
                <w:i/>
                <w:noProof/>
                <w:color w:val="0000FF"/>
              </w:rPr>
              <w:t xml:space="preserve">bove operation which can last </w:t>
            </w:r>
            <w:r>
              <w:rPr>
                <w:i/>
                <w:noProof/>
                <w:color w:val="0000FF"/>
              </w:rPr>
              <w:t>several  minutes, the Archives should become expandable displaying all existing Server Restore Points.</w:t>
            </w:r>
          </w:p>
          <w:p w:rsidR="00654C28" w:rsidRDefault="0036231C" w:rsidP="00036BDB">
            <w:pPr>
              <w:rPr>
                <w:i/>
                <w:noProof/>
                <w:color w:val="0000FF"/>
                <w:u w:val="single"/>
              </w:rPr>
            </w:pPr>
            <w:r w:rsidRPr="00F41959">
              <w:rPr>
                <w:b/>
                <w:i/>
                <w:noProof/>
                <w:color w:val="0000FF"/>
                <w:u w:val="single"/>
              </w:rPr>
              <w:t>Important</w:t>
            </w:r>
            <w:r w:rsidRPr="00F41959">
              <w:rPr>
                <w:i/>
                <w:noProof/>
                <w:color w:val="0000FF"/>
                <w:u w:val="single"/>
              </w:rPr>
              <w:t xml:space="preserve">: </w:t>
            </w:r>
            <w:r w:rsidR="00654C28">
              <w:rPr>
                <w:i/>
                <w:noProof/>
                <w:color w:val="0000FF"/>
                <w:u w:val="single"/>
              </w:rPr>
              <w:t>After</w:t>
            </w:r>
            <w:r w:rsidRPr="00F41959">
              <w:rPr>
                <w:i/>
                <w:noProof/>
                <w:color w:val="0000FF"/>
                <w:u w:val="single"/>
              </w:rPr>
              <w:t xml:space="preserve"> Restor</w:t>
            </w:r>
            <w:r w:rsidR="00654C28">
              <w:rPr>
                <w:i/>
                <w:noProof/>
                <w:color w:val="0000FF"/>
                <w:u w:val="single"/>
              </w:rPr>
              <w:t>ing</w:t>
            </w:r>
            <w:r w:rsidRPr="00F41959">
              <w:rPr>
                <w:i/>
                <w:noProof/>
                <w:color w:val="0000FF"/>
                <w:u w:val="single"/>
              </w:rPr>
              <w:t xml:space="preserve"> Vault Information</w:t>
            </w:r>
            <w:r w:rsidR="00654C28">
              <w:rPr>
                <w:i/>
                <w:noProof/>
                <w:color w:val="0000FF"/>
                <w:u w:val="single"/>
              </w:rPr>
              <w:t xml:space="preserve">, it may be happen that </w:t>
            </w:r>
            <w:r w:rsidRPr="00F41959">
              <w:rPr>
                <w:i/>
                <w:noProof/>
                <w:color w:val="0000FF"/>
                <w:u w:val="single"/>
              </w:rPr>
              <w:t>no Restore Point appear under the Archives</w:t>
            </w:r>
          </w:p>
          <w:p w:rsidR="00036BDB" w:rsidRPr="00F41959" w:rsidRDefault="00654C28" w:rsidP="00036BDB">
            <w:pPr>
              <w:rPr>
                <w:i/>
                <w:noProof/>
                <w:color w:val="0000FF"/>
                <w:u w:val="single"/>
              </w:rPr>
            </w:pPr>
            <w:r>
              <w:rPr>
                <w:i/>
                <w:noProof/>
                <w:color w:val="0000FF"/>
                <w:u w:val="single"/>
              </w:rPr>
              <w:t>In this case</w:t>
            </w:r>
            <w:r w:rsidR="0036231C" w:rsidRPr="00F41959">
              <w:rPr>
                <w:i/>
                <w:noProof/>
                <w:color w:val="0000FF"/>
                <w:u w:val="single"/>
              </w:rPr>
              <w:t xml:space="preserve"> </w:t>
            </w:r>
            <w:r w:rsidR="00830F79">
              <w:rPr>
                <w:i/>
                <w:noProof/>
                <w:color w:val="0000FF"/>
                <w:u w:val="single"/>
              </w:rPr>
              <w:t>do a Refresh from the Action menu, or restart</w:t>
            </w:r>
            <w:r w:rsidR="0036231C" w:rsidRPr="00F41959">
              <w:rPr>
                <w:i/>
                <w:noProof/>
                <w:color w:val="0000FF"/>
                <w:u w:val="single"/>
              </w:rPr>
              <w:t xml:space="preserve"> the DataStor Enterprise Protection Server</w:t>
            </w:r>
            <w:r w:rsidR="0065418B">
              <w:rPr>
                <w:i/>
                <w:noProof/>
                <w:color w:val="0000FF"/>
                <w:u w:val="single"/>
              </w:rPr>
              <w:t xml:space="preserve"> application</w:t>
            </w:r>
          </w:p>
        </w:tc>
        <w:tc>
          <w:tcPr>
            <w:tcW w:w="5225" w:type="dxa"/>
            <w:gridSpan w:val="2"/>
          </w:tcPr>
          <w:p w:rsidR="00036BDB" w:rsidRDefault="00036BDB" w:rsidP="00615811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4C9D52B" wp14:editId="0A756527">
                  <wp:extent cx="1396844" cy="108643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693" cy="110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864" w:rsidRPr="0032316B" w:rsidTr="00044FC2">
        <w:tc>
          <w:tcPr>
            <w:tcW w:w="10471" w:type="dxa"/>
            <w:gridSpan w:val="4"/>
            <w:shd w:val="clear" w:color="auto" w:fill="BFBFBF" w:themeFill="background1" w:themeFillShade="BF"/>
          </w:tcPr>
          <w:p w:rsidR="00E2290C" w:rsidRPr="0032316B" w:rsidRDefault="009A1A17" w:rsidP="00044FC2">
            <w:pPr>
              <w:pStyle w:val="Heading1"/>
              <w:outlineLvl w:val="0"/>
            </w:pPr>
            <w:bookmarkStart w:id="18" w:name="_Toc477346088"/>
            <w:r>
              <w:t xml:space="preserve">Preparing for </w:t>
            </w:r>
            <w:r w:rsidR="002E0A30">
              <w:t xml:space="preserve">Data </w:t>
            </w:r>
            <w:r>
              <w:t>Restore</w:t>
            </w:r>
            <w:bookmarkEnd w:id="18"/>
          </w:p>
        </w:tc>
      </w:tr>
      <w:tr w:rsidR="00605864" w:rsidRPr="004F30F2" w:rsidTr="00615811">
        <w:trPr>
          <w:gridAfter w:val="1"/>
          <w:wAfter w:w="13" w:type="dxa"/>
        </w:trPr>
        <w:tc>
          <w:tcPr>
            <w:tcW w:w="10458" w:type="dxa"/>
            <w:gridSpan w:val="3"/>
          </w:tcPr>
          <w:p w:rsidR="007742DC" w:rsidRPr="005C3AF2" w:rsidRDefault="007742DC" w:rsidP="007742DC">
            <w:pPr>
              <w:rPr>
                <w:i/>
                <w:noProof/>
                <w:color w:val="0000FF"/>
              </w:rPr>
            </w:pPr>
            <w:r w:rsidRPr="00CC1416">
              <w:rPr>
                <w:b/>
                <w:i/>
                <w:noProof/>
                <w:color w:val="0000FF"/>
              </w:rPr>
              <w:t>Important</w:t>
            </w:r>
            <w:r>
              <w:rPr>
                <w:i/>
                <w:noProof/>
                <w:color w:val="0000FF"/>
              </w:rPr>
              <w:t xml:space="preserve">: Before being able to restore any data, it is necessary </w:t>
            </w:r>
            <w:r w:rsidR="00E053E9">
              <w:rPr>
                <w:i/>
                <w:noProof/>
                <w:color w:val="0000FF"/>
              </w:rPr>
              <w:t xml:space="preserve">to perform a Prepare operation </w:t>
            </w:r>
            <w:r>
              <w:rPr>
                <w:i/>
                <w:noProof/>
                <w:color w:val="0000FF"/>
              </w:rPr>
              <w:t xml:space="preserve">in order to write the Restore Point Data </w:t>
            </w:r>
            <w:r w:rsidR="002103FC">
              <w:rPr>
                <w:i/>
                <w:noProof/>
                <w:color w:val="0000FF"/>
              </w:rPr>
              <w:t xml:space="preserve">from tape </w:t>
            </w:r>
            <w:r>
              <w:rPr>
                <w:i/>
                <w:noProof/>
                <w:color w:val="0000FF"/>
              </w:rPr>
              <w:t>to the Cache Disk</w:t>
            </w:r>
            <w:r w:rsidR="002103FC">
              <w:rPr>
                <w:i/>
                <w:noProof/>
                <w:color w:val="0000FF"/>
              </w:rPr>
              <w:t>. Only then you can proceed with restor</w:t>
            </w:r>
            <w:r w:rsidR="00E053E9">
              <w:rPr>
                <w:i/>
                <w:noProof/>
                <w:color w:val="0000FF"/>
              </w:rPr>
              <w:t>ing</w:t>
            </w:r>
            <w:r w:rsidR="002103FC">
              <w:rPr>
                <w:i/>
                <w:noProof/>
                <w:color w:val="0000FF"/>
              </w:rPr>
              <w:t xml:space="preserve"> the data</w:t>
            </w:r>
          </w:p>
        </w:tc>
      </w:tr>
      <w:tr w:rsidR="0058355D" w:rsidTr="00450F1D">
        <w:tc>
          <w:tcPr>
            <w:tcW w:w="5246" w:type="dxa"/>
            <w:gridSpan w:val="2"/>
          </w:tcPr>
          <w:p w:rsidR="00E2290C" w:rsidRPr="00F42FE2" w:rsidRDefault="00151623" w:rsidP="00E0777E">
            <w:r>
              <w:t xml:space="preserve">Expand </w:t>
            </w:r>
            <w:r w:rsidR="00A96CED" w:rsidRPr="00A96CED">
              <w:rPr>
                <w:b/>
              </w:rPr>
              <w:t>All Tape</w:t>
            </w:r>
            <w:r w:rsidRPr="00A96CED">
              <w:rPr>
                <w:b/>
              </w:rPr>
              <w:t xml:space="preserve"> Vault</w:t>
            </w:r>
            <w:r w:rsidR="00A96CED" w:rsidRPr="00A96CED">
              <w:rPr>
                <w:b/>
              </w:rPr>
              <w:t>s</w:t>
            </w:r>
            <w:r w:rsidRPr="00A96CED">
              <w:rPr>
                <w:b/>
              </w:rPr>
              <w:t>,</w:t>
            </w:r>
            <w:r>
              <w:t xml:space="preserve"> locate</w:t>
            </w:r>
            <w:r w:rsidRPr="00F42FE2">
              <w:t xml:space="preserve"> the desired </w:t>
            </w:r>
            <w:r w:rsidRPr="00A96CED">
              <w:rPr>
                <w:b/>
              </w:rPr>
              <w:t>Archive</w:t>
            </w:r>
            <w:r>
              <w:t>, select the desired Server</w:t>
            </w:r>
            <w:r w:rsidRPr="00F42FE2">
              <w:t xml:space="preserve"> </w:t>
            </w:r>
            <w:r w:rsidRPr="00A96CED">
              <w:rPr>
                <w:b/>
              </w:rPr>
              <w:t>Restore Point</w:t>
            </w:r>
            <w:r>
              <w:t xml:space="preserve">, </w:t>
            </w:r>
            <w:r w:rsidR="00A96CED">
              <w:t xml:space="preserve">in the </w:t>
            </w:r>
            <w:r w:rsidR="00A96CED" w:rsidRPr="00A96CED">
              <w:rPr>
                <w:b/>
              </w:rPr>
              <w:t>C</w:t>
            </w:r>
            <w:r w:rsidRPr="00A96CED">
              <w:rPr>
                <w:b/>
              </w:rPr>
              <w:t>alendar</w:t>
            </w:r>
            <w:r>
              <w:t xml:space="preserve"> s</w:t>
            </w:r>
            <w:r w:rsidRPr="00F42FE2">
              <w:t xml:space="preserve">elect a </w:t>
            </w:r>
            <w:r>
              <w:t>Restore P</w:t>
            </w:r>
            <w:r w:rsidRPr="00F42FE2">
              <w:t xml:space="preserve">oint </w:t>
            </w:r>
            <w:r w:rsidR="00A96CED" w:rsidRPr="00A96CED">
              <w:rPr>
                <w:b/>
              </w:rPr>
              <w:t>D</w:t>
            </w:r>
            <w:r w:rsidRPr="00A96CED">
              <w:rPr>
                <w:b/>
              </w:rPr>
              <w:t>ate</w:t>
            </w:r>
            <w:r w:rsidR="00A96CED" w:rsidRPr="00A96CED">
              <w:t>, then</w:t>
            </w:r>
            <w:r>
              <w:t xml:space="preserve"> </w:t>
            </w:r>
            <w:r w:rsidRPr="00F42FE2">
              <w:t xml:space="preserve">click the </w:t>
            </w:r>
            <w:r w:rsidRPr="00A96CED">
              <w:rPr>
                <w:b/>
              </w:rPr>
              <w:t>Prepare</w:t>
            </w:r>
            <w:r w:rsidR="00D861B1">
              <w:t xml:space="preserve"> button</w:t>
            </w:r>
          </w:p>
        </w:tc>
        <w:tc>
          <w:tcPr>
            <w:tcW w:w="5225" w:type="dxa"/>
            <w:gridSpan w:val="2"/>
          </w:tcPr>
          <w:p w:rsidR="00E2290C" w:rsidRDefault="00E2290C" w:rsidP="00044FC2">
            <w:pPr>
              <w:rPr>
                <w:noProof/>
                <w:lang w:val="en-US" w:eastAsia="en-US"/>
              </w:rPr>
            </w:pPr>
          </w:p>
        </w:tc>
      </w:tr>
      <w:tr w:rsidR="0058355D" w:rsidTr="00450F1D">
        <w:tc>
          <w:tcPr>
            <w:tcW w:w="5246" w:type="dxa"/>
            <w:gridSpan w:val="2"/>
          </w:tcPr>
          <w:p w:rsidR="00E0777E" w:rsidRDefault="00F605E0" w:rsidP="00E0777E">
            <w:r>
              <w:rPr>
                <w:noProof/>
                <w:lang w:val="en-US" w:eastAsia="en-US"/>
              </w:rPr>
              <w:drawing>
                <wp:inline distT="0" distB="0" distL="0" distR="0" wp14:anchorId="52EF465E" wp14:editId="406B7909">
                  <wp:extent cx="1979527" cy="1189281"/>
                  <wp:effectExtent l="0" t="0" r="190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47" cy="120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gridSpan w:val="2"/>
          </w:tcPr>
          <w:p w:rsidR="00F605E0" w:rsidRDefault="00F605E0" w:rsidP="00F605E0">
            <w:r>
              <w:t>The Required Volumes window will show up</w:t>
            </w:r>
          </w:p>
          <w:p w:rsidR="00F605E0" w:rsidRDefault="00F605E0" w:rsidP="00F605E0"/>
          <w:p w:rsidR="00E0777E" w:rsidRDefault="00F605E0" w:rsidP="00F605E0">
            <w:pPr>
              <w:rPr>
                <w:noProof/>
                <w:lang w:val="en-US" w:eastAsia="en-US"/>
              </w:rPr>
            </w:pPr>
            <w:r>
              <w:t xml:space="preserve">Click </w:t>
            </w:r>
            <w:r w:rsidRPr="00E0777E">
              <w:rPr>
                <w:b/>
              </w:rPr>
              <w:t>OK</w:t>
            </w:r>
          </w:p>
        </w:tc>
      </w:tr>
      <w:tr w:rsidR="0058355D" w:rsidTr="00450F1D">
        <w:tc>
          <w:tcPr>
            <w:tcW w:w="5246" w:type="dxa"/>
            <w:gridSpan w:val="2"/>
          </w:tcPr>
          <w:p w:rsidR="00E0777E" w:rsidRDefault="00E0777E" w:rsidP="00E0777E"/>
          <w:p w:rsidR="006D4EF9" w:rsidRDefault="006D4EF9" w:rsidP="00E0777E"/>
          <w:p w:rsidR="006D4EF9" w:rsidRDefault="006D4EF9" w:rsidP="00E0777E"/>
          <w:p w:rsidR="006D4EF9" w:rsidRDefault="006D4EF9" w:rsidP="00E0777E">
            <w:r>
              <w:t xml:space="preserve">Click </w:t>
            </w:r>
            <w:r>
              <w:rPr>
                <w:b/>
              </w:rPr>
              <w:t>Prepare</w:t>
            </w:r>
          </w:p>
        </w:tc>
        <w:tc>
          <w:tcPr>
            <w:tcW w:w="5225" w:type="dxa"/>
            <w:gridSpan w:val="2"/>
          </w:tcPr>
          <w:p w:rsidR="00E0777E" w:rsidRDefault="006D4EF9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4CE38D8" wp14:editId="08676A84">
                  <wp:extent cx="2504572" cy="1980265"/>
                  <wp:effectExtent l="0" t="0" r="0" b="127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443" cy="2002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55D" w:rsidTr="00450F1D">
        <w:tc>
          <w:tcPr>
            <w:tcW w:w="5246" w:type="dxa"/>
            <w:gridSpan w:val="2"/>
          </w:tcPr>
          <w:p w:rsidR="0099767E" w:rsidRDefault="0099767E" w:rsidP="0012074B">
            <w:r>
              <w:t>The preparation process starts.</w:t>
            </w:r>
          </w:p>
          <w:p w:rsidR="0012074B" w:rsidRDefault="0012074B" w:rsidP="0012074B">
            <w:r>
              <w:t xml:space="preserve">The </w:t>
            </w:r>
            <w:r w:rsidRPr="00F42FE2">
              <w:t xml:space="preserve">Restore </w:t>
            </w:r>
            <w:r>
              <w:t>P</w:t>
            </w:r>
            <w:r w:rsidRPr="00F42FE2">
              <w:t xml:space="preserve">oint data </w:t>
            </w:r>
            <w:r w:rsidR="004A76DD">
              <w:t xml:space="preserve">of the selected server </w:t>
            </w:r>
            <w:r w:rsidRPr="00F42FE2">
              <w:t xml:space="preserve">will be </w:t>
            </w:r>
            <w:r>
              <w:t xml:space="preserve">read from tape and </w:t>
            </w:r>
            <w:r w:rsidRPr="00F42FE2">
              <w:t xml:space="preserve">written to the </w:t>
            </w:r>
            <w:r>
              <w:t>Cache Disk</w:t>
            </w:r>
            <w:r w:rsidR="0099767E">
              <w:t>.</w:t>
            </w:r>
          </w:p>
          <w:p w:rsidR="0099767E" w:rsidRDefault="0099767E" w:rsidP="0012074B"/>
          <w:p w:rsidR="0099767E" w:rsidRDefault="0099767E" w:rsidP="0012074B">
            <w:r w:rsidRPr="004A76DD">
              <w:rPr>
                <w:b/>
              </w:rPr>
              <w:t>Note</w:t>
            </w:r>
            <w:r>
              <w:t>: Please be patient because this process might take a very long time, several hours or even a whole day.</w:t>
            </w:r>
          </w:p>
          <w:p w:rsidR="00564181" w:rsidRDefault="00564181" w:rsidP="0012074B"/>
          <w:p w:rsidR="00564181" w:rsidRDefault="00564181" w:rsidP="0012074B">
            <w:r>
              <w:t>When the preparation process finishes</w:t>
            </w:r>
            <w:r w:rsidR="00905858">
              <w:t xml:space="preserve">, you will be able to use the Explore or Restore buttons </w:t>
            </w:r>
            <w:r w:rsidR="00443568">
              <w:t>to</w:t>
            </w:r>
            <w:r w:rsidR="00905858">
              <w:t xml:space="preserve"> start a data restore </w:t>
            </w:r>
          </w:p>
          <w:p w:rsidR="003C1A53" w:rsidRDefault="003C1A53" w:rsidP="00E0777E"/>
        </w:tc>
        <w:tc>
          <w:tcPr>
            <w:tcW w:w="5225" w:type="dxa"/>
            <w:gridSpan w:val="2"/>
          </w:tcPr>
          <w:p w:rsidR="003C1A53" w:rsidRDefault="003C1A53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DA6A920" wp14:editId="0DC9DE0C">
                  <wp:extent cx="2504440" cy="198503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390" cy="2004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864" w:rsidRPr="0032316B" w:rsidTr="00615811">
        <w:tc>
          <w:tcPr>
            <w:tcW w:w="10471" w:type="dxa"/>
            <w:gridSpan w:val="4"/>
            <w:shd w:val="clear" w:color="auto" w:fill="BFBFBF" w:themeFill="background1" w:themeFillShade="BF"/>
          </w:tcPr>
          <w:p w:rsidR="0012074B" w:rsidRPr="0032316B" w:rsidRDefault="0012074B" w:rsidP="00615811">
            <w:pPr>
              <w:pStyle w:val="Heading1"/>
              <w:outlineLvl w:val="0"/>
            </w:pPr>
            <w:bookmarkStart w:id="19" w:name="_Toc477346089"/>
            <w:r>
              <w:t>Restoring Data using the Restore and Explore Buttons</w:t>
            </w:r>
            <w:bookmarkEnd w:id="19"/>
          </w:p>
        </w:tc>
      </w:tr>
      <w:tr w:rsidR="0058355D" w:rsidTr="006B4BBC">
        <w:tc>
          <w:tcPr>
            <w:tcW w:w="5235" w:type="dxa"/>
          </w:tcPr>
          <w:p w:rsidR="004A76DD" w:rsidRDefault="00F76E0F" w:rsidP="006B4BBC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I</w:t>
            </w:r>
            <w:r w:rsidR="004A76DD">
              <w:rPr>
                <w:noProof/>
                <w:lang w:val="en-US" w:eastAsia="en-US"/>
              </w:rPr>
              <w:t>f you want to selectively restore a few file of folder</w:t>
            </w:r>
            <w:r>
              <w:rPr>
                <w:noProof/>
                <w:lang w:val="en-US" w:eastAsia="en-US"/>
              </w:rPr>
              <w:t xml:space="preserve">, click the </w:t>
            </w:r>
            <w:r w:rsidRPr="004A76DD">
              <w:rPr>
                <w:b/>
                <w:noProof/>
                <w:lang w:val="en-US" w:eastAsia="en-US"/>
              </w:rPr>
              <w:t>Explore</w:t>
            </w:r>
            <w:r>
              <w:rPr>
                <w:noProof/>
                <w:lang w:val="en-US" w:eastAsia="en-US"/>
              </w:rPr>
              <w:t xml:space="preserve"> button</w:t>
            </w:r>
            <w:r w:rsidR="004A76DD">
              <w:rPr>
                <w:noProof/>
                <w:lang w:val="en-US" w:eastAsia="en-US"/>
              </w:rPr>
              <w:t>.</w:t>
            </w:r>
          </w:p>
          <w:p w:rsidR="004A76DD" w:rsidRDefault="004A76DD" w:rsidP="006B4BBC">
            <w:pPr>
              <w:rPr>
                <w:noProof/>
                <w:lang w:val="en-US" w:eastAsia="en-US"/>
              </w:rPr>
            </w:pPr>
          </w:p>
          <w:p w:rsidR="004A76DD" w:rsidRDefault="004A76DD" w:rsidP="006B4BBC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This will open a Point-in-Time Explorer window, that allows you to select what to restore.</w:t>
            </w:r>
          </w:p>
          <w:p w:rsidR="004A76DD" w:rsidRDefault="004A76DD" w:rsidP="006B4BBC">
            <w:pPr>
              <w:rPr>
                <w:noProof/>
                <w:lang w:val="en-US" w:eastAsia="en-US"/>
              </w:rPr>
            </w:pPr>
          </w:p>
          <w:p w:rsidR="004A76DD" w:rsidRDefault="004A76DD" w:rsidP="006B4BBC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Right click the file or folder that you want to restore and select </w:t>
            </w:r>
            <w:r w:rsidRPr="004A76DD">
              <w:rPr>
                <w:b/>
                <w:noProof/>
                <w:lang w:val="en-US" w:eastAsia="en-US"/>
              </w:rPr>
              <w:t>Restore…</w:t>
            </w:r>
            <w:r>
              <w:rPr>
                <w:noProof/>
                <w:lang w:val="en-US" w:eastAsia="en-US"/>
              </w:rPr>
              <w:t xml:space="preserve"> from thedrop down menu</w:t>
            </w:r>
          </w:p>
        </w:tc>
        <w:tc>
          <w:tcPr>
            <w:tcW w:w="5236" w:type="dxa"/>
            <w:gridSpan w:val="3"/>
          </w:tcPr>
          <w:p w:rsidR="004A76DD" w:rsidRDefault="004A76DD" w:rsidP="006B4BBC">
            <w:pPr>
              <w:rPr>
                <w:noProof/>
                <w:lang w:val="en-US" w:eastAsia="en-US"/>
              </w:rPr>
            </w:pPr>
          </w:p>
        </w:tc>
      </w:tr>
      <w:tr w:rsidR="0058355D" w:rsidTr="006B4BBC">
        <w:tc>
          <w:tcPr>
            <w:tcW w:w="5235" w:type="dxa"/>
          </w:tcPr>
          <w:p w:rsidR="00076B36" w:rsidRDefault="00605864" w:rsidP="006B4BBC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This will open the Point-in-Time Restore window</w:t>
            </w:r>
          </w:p>
          <w:p w:rsidR="00605864" w:rsidRDefault="00605864" w:rsidP="006B4BBC">
            <w:pPr>
              <w:rPr>
                <w:noProof/>
                <w:lang w:val="en-US" w:eastAsia="en-US"/>
              </w:rPr>
            </w:pPr>
          </w:p>
          <w:p w:rsidR="00605864" w:rsidRDefault="00605864" w:rsidP="006B4BBC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Configure the preferencies and click </w:t>
            </w:r>
            <w:r w:rsidRPr="00605864">
              <w:rPr>
                <w:b/>
                <w:noProof/>
                <w:highlight w:val="lightGray"/>
                <w:lang w:val="en-US" w:eastAsia="en-US"/>
              </w:rPr>
              <w:t>Restore</w:t>
            </w:r>
          </w:p>
        </w:tc>
        <w:tc>
          <w:tcPr>
            <w:tcW w:w="5236" w:type="dxa"/>
            <w:gridSpan w:val="3"/>
          </w:tcPr>
          <w:p w:rsidR="00076B36" w:rsidRDefault="00605864" w:rsidP="006B4BBC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5EC51D6" wp14:editId="40996851">
                  <wp:extent cx="2434660" cy="2254895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058" cy="231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55D" w:rsidTr="000058DD">
        <w:tc>
          <w:tcPr>
            <w:tcW w:w="5235" w:type="dxa"/>
          </w:tcPr>
          <w:p w:rsidR="004A76DD" w:rsidRDefault="0058355D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I</w:t>
            </w:r>
            <w:r w:rsidR="004A76DD">
              <w:rPr>
                <w:noProof/>
                <w:lang w:val="en-US" w:eastAsia="en-US"/>
              </w:rPr>
              <w:t xml:space="preserve">f you want to restore </w:t>
            </w:r>
            <w:r>
              <w:rPr>
                <w:noProof/>
                <w:lang w:val="en-US" w:eastAsia="en-US"/>
              </w:rPr>
              <w:t xml:space="preserve">the whole </w:t>
            </w:r>
            <w:r w:rsidR="009346A2">
              <w:rPr>
                <w:noProof/>
                <w:lang w:val="en-US" w:eastAsia="en-US"/>
              </w:rPr>
              <w:t>content of the Protection Plan (for example the whole F: Drive)</w:t>
            </w:r>
            <w:r>
              <w:rPr>
                <w:noProof/>
                <w:lang w:val="en-US" w:eastAsia="en-US"/>
              </w:rPr>
              <w:t xml:space="preserve"> click the </w:t>
            </w:r>
            <w:r>
              <w:rPr>
                <w:b/>
                <w:noProof/>
                <w:lang w:val="en-US" w:eastAsia="en-US"/>
              </w:rPr>
              <w:t>Restore</w:t>
            </w:r>
            <w:r>
              <w:rPr>
                <w:noProof/>
                <w:lang w:val="en-US" w:eastAsia="en-US"/>
              </w:rPr>
              <w:t xml:space="preserve"> button</w:t>
            </w:r>
          </w:p>
        </w:tc>
        <w:tc>
          <w:tcPr>
            <w:tcW w:w="5236" w:type="dxa"/>
            <w:gridSpan w:val="3"/>
          </w:tcPr>
          <w:p w:rsidR="004A76DD" w:rsidRDefault="004A76DD" w:rsidP="00044FC2">
            <w:pPr>
              <w:rPr>
                <w:noProof/>
                <w:lang w:val="en-US" w:eastAsia="en-US"/>
              </w:rPr>
            </w:pPr>
          </w:p>
        </w:tc>
      </w:tr>
      <w:tr w:rsidR="00114384" w:rsidTr="000058DD">
        <w:tc>
          <w:tcPr>
            <w:tcW w:w="5235" w:type="dxa"/>
          </w:tcPr>
          <w:p w:rsidR="009346A2" w:rsidRDefault="009346A2" w:rsidP="009346A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lastRenderedPageBreak/>
              <w:t>This will open the Point-in-Time Restore window</w:t>
            </w:r>
          </w:p>
          <w:p w:rsidR="009346A2" w:rsidRDefault="009346A2" w:rsidP="009346A2">
            <w:pPr>
              <w:rPr>
                <w:noProof/>
                <w:lang w:val="en-US" w:eastAsia="en-US"/>
              </w:rPr>
            </w:pPr>
          </w:p>
          <w:p w:rsidR="00114384" w:rsidRDefault="009346A2" w:rsidP="009346A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Configure the preferencies and click </w:t>
            </w:r>
            <w:r w:rsidRPr="00605864">
              <w:rPr>
                <w:b/>
                <w:noProof/>
                <w:highlight w:val="lightGray"/>
                <w:lang w:val="en-US" w:eastAsia="en-US"/>
              </w:rPr>
              <w:t>Restore</w:t>
            </w:r>
          </w:p>
        </w:tc>
        <w:tc>
          <w:tcPr>
            <w:tcW w:w="5236" w:type="dxa"/>
            <w:gridSpan w:val="3"/>
          </w:tcPr>
          <w:p w:rsidR="00114384" w:rsidRDefault="009346A2" w:rsidP="00044FC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2537A6A" wp14:editId="378C1A90">
                  <wp:extent cx="2434660" cy="2254895"/>
                  <wp:effectExtent l="0" t="0" r="381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058" cy="231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CAA" w:rsidRPr="009A7F68" w:rsidRDefault="000A2CAA"/>
    <w:sectPr w:rsidR="000A2CAA" w:rsidRPr="009A7F68" w:rsidSect="00B87457">
      <w:pgSz w:w="12240" w:h="15840"/>
      <w:pgMar w:top="1009" w:right="1009" w:bottom="1009" w:left="10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B17"/>
    <w:multiLevelType w:val="hybridMultilevel"/>
    <w:tmpl w:val="164CB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5BF5"/>
    <w:multiLevelType w:val="hybridMultilevel"/>
    <w:tmpl w:val="AB4E6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5093C"/>
    <w:multiLevelType w:val="hybridMultilevel"/>
    <w:tmpl w:val="76D8AB54"/>
    <w:lvl w:ilvl="0" w:tplc="B9520F5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B503D8B"/>
    <w:multiLevelType w:val="hybridMultilevel"/>
    <w:tmpl w:val="465A5B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E29FD"/>
    <w:multiLevelType w:val="hybridMultilevel"/>
    <w:tmpl w:val="63F4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025B"/>
    <w:multiLevelType w:val="hybridMultilevel"/>
    <w:tmpl w:val="12BAE1AA"/>
    <w:lvl w:ilvl="0" w:tplc="A3904B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78"/>
    <w:rsid w:val="00004E60"/>
    <w:rsid w:val="00010BF4"/>
    <w:rsid w:val="00012C49"/>
    <w:rsid w:val="00013F05"/>
    <w:rsid w:val="000204C2"/>
    <w:rsid w:val="000241E1"/>
    <w:rsid w:val="0002603B"/>
    <w:rsid w:val="00031CFC"/>
    <w:rsid w:val="000333AF"/>
    <w:rsid w:val="00033FE0"/>
    <w:rsid w:val="00036BDB"/>
    <w:rsid w:val="00041FDE"/>
    <w:rsid w:val="00044FC2"/>
    <w:rsid w:val="00046311"/>
    <w:rsid w:val="00050C61"/>
    <w:rsid w:val="00052699"/>
    <w:rsid w:val="00054EEC"/>
    <w:rsid w:val="000614C8"/>
    <w:rsid w:val="00063033"/>
    <w:rsid w:val="00063E7D"/>
    <w:rsid w:val="0006593B"/>
    <w:rsid w:val="00075CA9"/>
    <w:rsid w:val="00076B36"/>
    <w:rsid w:val="00084D8F"/>
    <w:rsid w:val="00091D5E"/>
    <w:rsid w:val="00091EBE"/>
    <w:rsid w:val="000942B7"/>
    <w:rsid w:val="000A06CC"/>
    <w:rsid w:val="000A2CAA"/>
    <w:rsid w:val="000A73A2"/>
    <w:rsid w:val="000B1281"/>
    <w:rsid w:val="000B4BAF"/>
    <w:rsid w:val="000B74A6"/>
    <w:rsid w:val="000B7A2A"/>
    <w:rsid w:val="000C108B"/>
    <w:rsid w:val="000C1A6C"/>
    <w:rsid w:val="000C1DC9"/>
    <w:rsid w:val="000C3C73"/>
    <w:rsid w:val="000C6A78"/>
    <w:rsid w:val="000D7C02"/>
    <w:rsid w:val="000E1C08"/>
    <w:rsid w:val="000E255F"/>
    <w:rsid w:val="000E2D0A"/>
    <w:rsid w:val="000E3712"/>
    <w:rsid w:val="000E38B8"/>
    <w:rsid w:val="000E3D8E"/>
    <w:rsid w:val="000E4C8F"/>
    <w:rsid w:val="000E542E"/>
    <w:rsid w:val="000E60DE"/>
    <w:rsid w:val="000F28CC"/>
    <w:rsid w:val="000F520A"/>
    <w:rsid w:val="001005AF"/>
    <w:rsid w:val="00100A5C"/>
    <w:rsid w:val="00107E38"/>
    <w:rsid w:val="00111E1C"/>
    <w:rsid w:val="00112D7C"/>
    <w:rsid w:val="0011309D"/>
    <w:rsid w:val="00114384"/>
    <w:rsid w:val="001178CE"/>
    <w:rsid w:val="0012074B"/>
    <w:rsid w:val="001252E3"/>
    <w:rsid w:val="00125717"/>
    <w:rsid w:val="00132B14"/>
    <w:rsid w:val="00135305"/>
    <w:rsid w:val="001353EC"/>
    <w:rsid w:val="001504C5"/>
    <w:rsid w:val="00151623"/>
    <w:rsid w:val="00151759"/>
    <w:rsid w:val="001530D4"/>
    <w:rsid w:val="00164DF7"/>
    <w:rsid w:val="001651BA"/>
    <w:rsid w:val="00167943"/>
    <w:rsid w:val="00172DE6"/>
    <w:rsid w:val="001771C5"/>
    <w:rsid w:val="0018178A"/>
    <w:rsid w:val="00186CF0"/>
    <w:rsid w:val="001937F6"/>
    <w:rsid w:val="001964F8"/>
    <w:rsid w:val="001A1DD3"/>
    <w:rsid w:val="001A23C9"/>
    <w:rsid w:val="001A3DCF"/>
    <w:rsid w:val="001A466C"/>
    <w:rsid w:val="001B0CFB"/>
    <w:rsid w:val="001B1562"/>
    <w:rsid w:val="001B43A1"/>
    <w:rsid w:val="001C0AA2"/>
    <w:rsid w:val="001C45B6"/>
    <w:rsid w:val="001D2400"/>
    <w:rsid w:val="001D28B4"/>
    <w:rsid w:val="001D3E00"/>
    <w:rsid w:val="001D510F"/>
    <w:rsid w:val="001D57BD"/>
    <w:rsid w:val="001E4750"/>
    <w:rsid w:val="001E6534"/>
    <w:rsid w:val="001F52DC"/>
    <w:rsid w:val="001F5A6D"/>
    <w:rsid w:val="00201350"/>
    <w:rsid w:val="002103FC"/>
    <w:rsid w:val="0022297C"/>
    <w:rsid w:val="00222B0D"/>
    <w:rsid w:val="002256CE"/>
    <w:rsid w:val="002338F3"/>
    <w:rsid w:val="00234478"/>
    <w:rsid w:val="002356A0"/>
    <w:rsid w:val="00237515"/>
    <w:rsid w:val="002466E4"/>
    <w:rsid w:val="0024684D"/>
    <w:rsid w:val="0024769D"/>
    <w:rsid w:val="00252A83"/>
    <w:rsid w:val="00253E55"/>
    <w:rsid w:val="00254022"/>
    <w:rsid w:val="00254025"/>
    <w:rsid w:val="002548E7"/>
    <w:rsid w:val="00260A7D"/>
    <w:rsid w:val="00261C54"/>
    <w:rsid w:val="00262D6E"/>
    <w:rsid w:val="00264DD2"/>
    <w:rsid w:val="00266704"/>
    <w:rsid w:val="002701FE"/>
    <w:rsid w:val="00271B01"/>
    <w:rsid w:val="00277C46"/>
    <w:rsid w:val="0028060C"/>
    <w:rsid w:val="00281AD5"/>
    <w:rsid w:val="00285CCE"/>
    <w:rsid w:val="00287511"/>
    <w:rsid w:val="00294FD6"/>
    <w:rsid w:val="0029510B"/>
    <w:rsid w:val="002A0D22"/>
    <w:rsid w:val="002B2555"/>
    <w:rsid w:val="002B68F2"/>
    <w:rsid w:val="002C0D3B"/>
    <w:rsid w:val="002C14C6"/>
    <w:rsid w:val="002C2504"/>
    <w:rsid w:val="002C7EE8"/>
    <w:rsid w:val="002D2DE1"/>
    <w:rsid w:val="002D3F88"/>
    <w:rsid w:val="002D5838"/>
    <w:rsid w:val="002E00B0"/>
    <w:rsid w:val="002E0A30"/>
    <w:rsid w:val="002E199F"/>
    <w:rsid w:val="002E5F9B"/>
    <w:rsid w:val="002F20DB"/>
    <w:rsid w:val="002F6F3A"/>
    <w:rsid w:val="002F7553"/>
    <w:rsid w:val="00304926"/>
    <w:rsid w:val="00305FE8"/>
    <w:rsid w:val="00306158"/>
    <w:rsid w:val="00307136"/>
    <w:rsid w:val="0031591B"/>
    <w:rsid w:val="00316D4B"/>
    <w:rsid w:val="0032316B"/>
    <w:rsid w:val="00336C68"/>
    <w:rsid w:val="003403E3"/>
    <w:rsid w:val="00346342"/>
    <w:rsid w:val="00350D97"/>
    <w:rsid w:val="0035504F"/>
    <w:rsid w:val="0035648C"/>
    <w:rsid w:val="0036003F"/>
    <w:rsid w:val="0036231C"/>
    <w:rsid w:val="00362E43"/>
    <w:rsid w:val="00366EDC"/>
    <w:rsid w:val="00375177"/>
    <w:rsid w:val="00375A7B"/>
    <w:rsid w:val="00376B88"/>
    <w:rsid w:val="0037720D"/>
    <w:rsid w:val="00382C29"/>
    <w:rsid w:val="00383BF5"/>
    <w:rsid w:val="00384891"/>
    <w:rsid w:val="003849AF"/>
    <w:rsid w:val="00387E8A"/>
    <w:rsid w:val="003903A9"/>
    <w:rsid w:val="00390EB2"/>
    <w:rsid w:val="003A02AA"/>
    <w:rsid w:val="003A0850"/>
    <w:rsid w:val="003A0AC1"/>
    <w:rsid w:val="003A309A"/>
    <w:rsid w:val="003A5AE3"/>
    <w:rsid w:val="003B0102"/>
    <w:rsid w:val="003B43B3"/>
    <w:rsid w:val="003B43C1"/>
    <w:rsid w:val="003B5778"/>
    <w:rsid w:val="003C1A53"/>
    <w:rsid w:val="003C337D"/>
    <w:rsid w:val="003D4F86"/>
    <w:rsid w:val="003D6EAF"/>
    <w:rsid w:val="003E20B2"/>
    <w:rsid w:val="003E3EF1"/>
    <w:rsid w:val="003E45D0"/>
    <w:rsid w:val="003E6C8A"/>
    <w:rsid w:val="003E6D36"/>
    <w:rsid w:val="003F2B53"/>
    <w:rsid w:val="003F45F3"/>
    <w:rsid w:val="003F476F"/>
    <w:rsid w:val="00400BFC"/>
    <w:rsid w:val="00402402"/>
    <w:rsid w:val="004036AA"/>
    <w:rsid w:val="00407ABE"/>
    <w:rsid w:val="00410C87"/>
    <w:rsid w:val="00413DF6"/>
    <w:rsid w:val="00422476"/>
    <w:rsid w:val="00425F3A"/>
    <w:rsid w:val="00427FBD"/>
    <w:rsid w:val="00430D89"/>
    <w:rsid w:val="00431AF0"/>
    <w:rsid w:val="004324ED"/>
    <w:rsid w:val="00437F71"/>
    <w:rsid w:val="00441B2F"/>
    <w:rsid w:val="00441E91"/>
    <w:rsid w:val="00443568"/>
    <w:rsid w:val="00447AC7"/>
    <w:rsid w:val="00450F1D"/>
    <w:rsid w:val="004515C4"/>
    <w:rsid w:val="00456371"/>
    <w:rsid w:val="00461EE8"/>
    <w:rsid w:val="004648D1"/>
    <w:rsid w:val="0046604B"/>
    <w:rsid w:val="00472014"/>
    <w:rsid w:val="00473C98"/>
    <w:rsid w:val="00476A8B"/>
    <w:rsid w:val="00476B5C"/>
    <w:rsid w:val="0049697B"/>
    <w:rsid w:val="004A03FF"/>
    <w:rsid w:val="004A17E9"/>
    <w:rsid w:val="004A3C82"/>
    <w:rsid w:val="004A6AD2"/>
    <w:rsid w:val="004A76DD"/>
    <w:rsid w:val="004B6DD5"/>
    <w:rsid w:val="004C1671"/>
    <w:rsid w:val="004C42E5"/>
    <w:rsid w:val="004D2A1E"/>
    <w:rsid w:val="004D3E7E"/>
    <w:rsid w:val="004D3F12"/>
    <w:rsid w:val="004E3087"/>
    <w:rsid w:val="004E31ED"/>
    <w:rsid w:val="004E5AEA"/>
    <w:rsid w:val="004F7025"/>
    <w:rsid w:val="00506002"/>
    <w:rsid w:val="0051111D"/>
    <w:rsid w:val="005147FF"/>
    <w:rsid w:val="00516F16"/>
    <w:rsid w:val="00520E17"/>
    <w:rsid w:val="005317D0"/>
    <w:rsid w:val="0053271F"/>
    <w:rsid w:val="0053285E"/>
    <w:rsid w:val="00535D3C"/>
    <w:rsid w:val="00536D3C"/>
    <w:rsid w:val="00537450"/>
    <w:rsid w:val="0053795C"/>
    <w:rsid w:val="00540E48"/>
    <w:rsid w:val="00544293"/>
    <w:rsid w:val="0055008D"/>
    <w:rsid w:val="0055056D"/>
    <w:rsid w:val="00551D1A"/>
    <w:rsid w:val="00552969"/>
    <w:rsid w:val="005536B8"/>
    <w:rsid w:val="00555FA1"/>
    <w:rsid w:val="00562F33"/>
    <w:rsid w:val="005639ED"/>
    <w:rsid w:val="00564181"/>
    <w:rsid w:val="00565679"/>
    <w:rsid w:val="00570236"/>
    <w:rsid w:val="005749EF"/>
    <w:rsid w:val="00577A76"/>
    <w:rsid w:val="00580BF9"/>
    <w:rsid w:val="00580F51"/>
    <w:rsid w:val="00581083"/>
    <w:rsid w:val="00581D55"/>
    <w:rsid w:val="0058355D"/>
    <w:rsid w:val="00586FEB"/>
    <w:rsid w:val="00587B43"/>
    <w:rsid w:val="0059487A"/>
    <w:rsid w:val="00594ACC"/>
    <w:rsid w:val="005967D8"/>
    <w:rsid w:val="005969B1"/>
    <w:rsid w:val="005A0D24"/>
    <w:rsid w:val="005A0DAD"/>
    <w:rsid w:val="005C030A"/>
    <w:rsid w:val="005C1B8F"/>
    <w:rsid w:val="005C3AF2"/>
    <w:rsid w:val="005C4ABD"/>
    <w:rsid w:val="005C5407"/>
    <w:rsid w:val="005C5DB2"/>
    <w:rsid w:val="005C7B71"/>
    <w:rsid w:val="005D1F96"/>
    <w:rsid w:val="005D2EDA"/>
    <w:rsid w:val="005D3D9C"/>
    <w:rsid w:val="005D42E6"/>
    <w:rsid w:val="005D489C"/>
    <w:rsid w:val="005D55D7"/>
    <w:rsid w:val="005E06FB"/>
    <w:rsid w:val="005E287C"/>
    <w:rsid w:val="005E58F1"/>
    <w:rsid w:val="005F7E89"/>
    <w:rsid w:val="00603E34"/>
    <w:rsid w:val="00605864"/>
    <w:rsid w:val="006145FA"/>
    <w:rsid w:val="00615811"/>
    <w:rsid w:val="00620AA9"/>
    <w:rsid w:val="006226D6"/>
    <w:rsid w:val="00623CEE"/>
    <w:rsid w:val="00631301"/>
    <w:rsid w:val="006345A3"/>
    <w:rsid w:val="006348DA"/>
    <w:rsid w:val="006411A4"/>
    <w:rsid w:val="00652AF7"/>
    <w:rsid w:val="0065418B"/>
    <w:rsid w:val="00654C28"/>
    <w:rsid w:val="00660FDD"/>
    <w:rsid w:val="006629CF"/>
    <w:rsid w:val="006660B1"/>
    <w:rsid w:val="0066751B"/>
    <w:rsid w:val="00671C37"/>
    <w:rsid w:val="00676252"/>
    <w:rsid w:val="00682502"/>
    <w:rsid w:val="0068665B"/>
    <w:rsid w:val="00694363"/>
    <w:rsid w:val="006955B6"/>
    <w:rsid w:val="006967D5"/>
    <w:rsid w:val="006A1620"/>
    <w:rsid w:val="006A5F56"/>
    <w:rsid w:val="006A6C89"/>
    <w:rsid w:val="006B1EFC"/>
    <w:rsid w:val="006B6877"/>
    <w:rsid w:val="006B7061"/>
    <w:rsid w:val="006B74A4"/>
    <w:rsid w:val="006C0541"/>
    <w:rsid w:val="006C0E81"/>
    <w:rsid w:val="006D0FAC"/>
    <w:rsid w:val="006D3632"/>
    <w:rsid w:val="006D4EF9"/>
    <w:rsid w:val="006E6493"/>
    <w:rsid w:val="006F0124"/>
    <w:rsid w:val="006F151E"/>
    <w:rsid w:val="006F3E7F"/>
    <w:rsid w:val="006F606E"/>
    <w:rsid w:val="006F697B"/>
    <w:rsid w:val="00701791"/>
    <w:rsid w:val="00703A57"/>
    <w:rsid w:val="00704369"/>
    <w:rsid w:val="00704EA7"/>
    <w:rsid w:val="00712F81"/>
    <w:rsid w:val="00715874"/>
    <w:rsid w:val="00716F6A"/>
    <w:rsid w:val="00720C0E"/>
    <w:rsid w:val="007251CB"/>
    <w:rsid w:val="00727606"/>
    <w:rsid w:val="00735511"/>
    <w:rsid w:val="007445A3"/>
    <w:rsid w:val="00750A72"/>
    <w:rsid w:val="00753D5E"/>
    <w:rsid w:val="00761398"/>
    <w:rsid w:val="0076217A"/>
    <w:rsid w:val="00766F12"/>
    <w:rsid w:val="00770394"/>
    <w:rsid w:val="00773479"/>
    <w:rsid w:val="007742DC"/>
    <w:rsid w:val="00777810"/>
    <w:rsid w:val="00780D0D"/>
    <w:rsid w:val="00790D54"/>
    <w:rsid w:val="007910FF"/>
    <w:rsid w:val="00794D18"/>
    <w:rsid w:val="00795408"/>
    <w:rsid w:val="00797F77"/>
    <w:rsid w:val="007A1AE4"/>
    <w:rsid w:val="007A1EB2"/>
    <w:rsid w:val="007A279E"/>
    <w:rsid w:val="007A50F3"/>
    <w:rsid w:val="007B0597"/>
    <w:rsid w:val="007B0B9E"/>
    <w:rsid w:val="007C1A61"/>
    <w:rsid w:val="007C32B8"/>
    <w:rsid w:val="007C7BF8"/>
    <w:rsid w:val="007E168D"/>
    <w:rsid w:val="007E2756"/>
    <w:rsid w:val="007E327C"/>
    <w:rsid w:val="007E4175"/>
    <w:rsid w:val="007E4F78"/>
    <w:rsid w:val="007E6FE2"/>
    <w:rsid w:val="007F4DF3"/>
    <w:rsid w:val="007F64F6"/>
    <w:rsid w:val="00801128"/>
    <w:rsid w:val="00802465"/>
    <w:rsid w:val="008062DB"/>
    <w:rsid w:val="0080759D"/>
    <w:rsid w:val="00814098"/>
    <w:rsid w:val="00814B02"/>
    <w:rsid w:val="00820941"/>
    <w:rsid w:val="00827951"/>
    <w:rsid w:val="00830466"/>
    <w:rsid w:val="00830F79"/>
    <w:rsid w:val="00841D75"/>
    <w:rsid w:val="008429DD"/>
    <w:rsid w:val="0084398A"/>
    <w:rsid w:val="00847E47"/>
    <w:rsid w:val="00850D4A"/>
    <w:rsid w:val="00854401"/>
    <w:rsid w:val="0086250C"/>
    <w:rsid w:val="0086289A"/>
    <w:rsid w:val="0086683A"/>
    <w:rsid w:val="008670E2"/>
    <w:rsid w:val="0088085A"/>
    <w:rsid w:val="00884889"/>
    <w:rsid w:val="00884B01"/>
    <w:rsid w:val="00885974"/>
    <w:rsid w:val="00894F41"/>
    <w:rsid w:val="00895FE1"/>
    <w:rsid w:val="008961EF"/>
    <w:rsid w:val="008962A2"/>
    <w:rsid w:val="00896A2F"/>
    <w:rsid w:val="00896A7A"/>
    <w:rsid w:val="00897A7A"/>
    <w:rsid w:val="008A656C"/>
    <w:rsid w:val="008B22A5"/>
    <w:rsid w:val="008B4573"/>
    <w:rsid w:val="008C07D3"/>
    <w:rsid w:val="008C5064"/>
    <w:rsid w:val="008C68C1"/>
    <w:rsid w:val="008C74E0"/>
    <w:rsid w:val="008D1E57"/>
    <w:rsid w:val="008D2DB7"/>
    <w:rsid w:val="008D62E0"/>
    <w:rsid w:val="008E2878"/>
    <w:rsid w:val="008E6AED"/>
    <w:rsid w:val="008E6C85"/>
    <w:rsid w:val="008E718C"/>
    <w:rsid w:val="008F20AA"/>
    <w:rsid w:val="008F5671"/>
    <w:rsid w:val="008F5D5E"/>
    <w:rsid w:val="008F6879"/>
    <w:rsid w:val="009028A6"/>
    <w:rsid w:val="00903D3D"/>
    <w:rsid w:val="00904E87"/>
    <w:rsid w:val="00905858"/>
    <w:rsid w:val="0091270D"/>
    <w:rsid w:val="0091683E"/>
    <w:rsid w:val="00921444"/>
    <w:rsid w:val="00922C7E"/>
    <w:rsid w:val="00923758"/>
    <w:rsid w:val="0092404B"/>
    <w:rsid w:val="00925832"/>
    <w:rsid w:val="009326ED"/>
    <w:rsid w:val="009346A2"/>
    <w:rsid w:val="00935FCC"/>
    <w:rsid w:val="009366A4"/>
    <w:rsid w:val="00940E3B"/>
    <w:rsid w:val="009412FD"/>
    <w:rsid w:val="009431D5"/>
    <w:rsid w:val="009501FE"/>
    <w:rsid w:val="0095251F"/>
    <w:rsid w:val="00952607"/>
    <w:rsid w:val="00957CE9"/>
    <w:rsid w:val="00965E1D"/>
    <w:rsid w:val="009678F7"/>
    <w:rsid w:val="0098219F"/>
    <w:rsid w:val="00987667"/>
    <w:rsid w:val="0099243F"/>
    <w:rsid w:val="00992BB1"/>
    <w:rsid w:val="00993694"/>
    <w:rsid w:val="00995A46"/>
    <w:rsid w:val="0099767E"/>
    <w:rsid w:val="009A1A17"/>
    <w:rsid w:val="009A3B03"/>
    <w:rsid w:val="009A793C"/>
    <w:rsid w:val="009A7F68"/>
    <w:rsid w:val="009B55DB"/>
    <w:rsid w:val="009B7104"/>
    <w:rsid w:val="009C222F"/>
    <w:rsid w:val="009C6935"/>
    <w:rsid w:val="009D1DF1"/>
    <w:rsid w:val="009D28A2"/>
    <w:rsid w:val="009D2FBF"/>
    <w:rsid w:val="009E06C4"/>
    <w:rsid w:val="009E134A"/>
    <w:rsid w:val="009E17D2"/>
    <w:rsid w:val="009E2FDA"/>
    <w:rsid w:val="009E527D"/>
    <w:rsid w:val="009E7B66"/>
    <w:rsid w:val="009F02BF"/>
    <w:rsid w:val="009F255A"/>
    <w:rsid w:val="009F75E0"/>
    <w:rsid w:val="00A0104C"/>
    <w:rsid w:val="00A01871"/>
    <w:rsid w:val="00A054FF"/>
    <w:rsid w:val="00A0662A"/>
    <w:rsid w:val="00A12A11"/>
    <w:rsid w:val="00A15508"/>
    <w:rsid w:val="00A220A4"/>
    <w:rsid w:val="00A25FD5"/>
    <w:rsid w:val="00A26531"/>
    <w:rsid w:val="00A34E30"/>
    <w:rsid w:val="00A40AFF"/>
    <w:rsid w:val="00A40BE3"/>
    <w:rsid w:val="00A426FA"/>
    <w:rsid w:val="00A46D12"/>
    <w:rsid w:val="00A4728A"/>
    <w:rsid w:val="00A502D7"/>
    <w:rsid w:val="00A5281C"/>
    <w:rsid w:val="00A63B5F"/>
    <w:rsid w:val="00A64075"/>
    <w:rsid w:val="00A65A5A"/>
    <w:rsid w:val="00A8179C"/>
    <w:rsid w:val="00A82C9B"/>
    <w:rsid w:val="00A83F72"/>
    <w:rsid w:val="00A868CD"/>
    <w:rsid w:val="00A86D6C"/>
    <w:rsid w:val="00A86EF9"/>
    <w:rsid w:val="00A925D1"/>
    <w:rsid w:val="00A92F5B"/>
    <w:rsid w:val="00A93BFE"/>
    <w:rsid w:val="00A955E7"/>
    <w:rsid w:val="00A96CED"/>
    <w:rsid w:val="00AA53DB"/>
    <w:rsid w:val="00AB1B3B"/>
    <w:rsid w:val="00AB2C54"/>
    <w:rsid w:val="00AB632A"/>
    <w:rsid w:val="00AC44B2"/>
    <w:rsid w:val="00AC4A3B"/>
    <w:rsid w:val="00AC6D03"/>
    <w:rsid w:val="00AD63C1"/>
    <w:rsid w:val="00AD6A0A"/>
    <w:rsid w:val="00AF0A84"/>
    <w:rsid w:val="00AF115B"/>
    <w:rsid w:val="00AF2294"/>
    <w:rsid w:val="00AF29A0"/>
    <w:rsid w:val="00AF5EE3"/>
    <w:rsid w:val="00B02D37"/>
    <w:rsid w:val="00B05159"/>
    <w:rsid w:val="00B11B90"/>
    <w:rsid w:val="00B11DAF"/>
    <w:rsid w:val="00B1240B"/>
    <w:rsid w:val="00B1302E"/>
    <w:rsid w:val="00B14C39"/>
    <w:rsid w:val="00B20211"/>
    <w:rsid w:val="00B20F96"/>
    <w:rsid w:val="00B23BAF"/>
    <w:rsid w:val="00B24068"/>
    <w:rsid w:val="00B3223E"/>
    <w:rsid w:val="00B3298F"/>
    <w:rsid w:val="00B3330E"/>
    <w:rsid w:val="00B35B73"/>
    <w:rsid w:val="00B407D6"/>
    <w:rsid w:val="00B41803"/>
    <w:rsid w:val="00B43AD6"/>
    <w:rsid w:val="00B43FE0"/>
    <w:rsid w:val="00B44640"/>
    <w:rsid w:val="00B56DAD"/>
    <w:rsid w:val="00B6329B"/>
    <w:rsid w:val="00B64DAE"/>
    <w:rsid w:val="00B66FBE"/>
    <w:rsid w:val="00B70DDB"/>
    <w:rsid w:val="00B710C8"/>
    <w:rsid w:val="00B742FB"/>
    <w:rsid w:val="00B773F1"/>
    <w:rsid w:val="00B809E6"/>
    <w:rsid w:val="00B82EA5"/>
    <w:rsid w:val="00B87457"/>
    <w:rsid w:val="00B87904"/>
    <w:rsid w:val="00B8799E"/>
    <w:rsid w:val="00B903F5"/>
    <w:rsid w:val="00B957FF"/>
    <w:rsid w:val="00B96E93"/>
    <w:rsid w:val="00BA1773"/>
    <w:rsid w:val="00BA42EE"/>
    <w:rsid w:val="00BA52E0"/>
    <w:rsid w:val="00BA6A90"/>
    <w:rsid w:val="00BB2C8E"/>
    <w:rsid w:val="00BB608B"/>
    <w:rsid w:val="00BB6944"/>
    <w:rsid w:val="00BC1751"/>
    <w:rsid w:val="00BD48F7"/>
    <w:rsid w:val="00BD6991"/>
    <w:rsid w:val="00BD7C05"/>
    <w:rsid w:val="00BD7DC1"/>
    <w:rsid w:val="00BE05BF"/>
    <w:rsid w:val="00BE295F"/>
    <w:rsid w:val="00BF19D1"/>
    <w:rsid w:val="00BF2CFD"/>
    <w:rsid w:val="00BF3BE2"/>
    <w:rsid w:val="00C06CF4"/>
    <w:rsid w:val="00C13E87"/>
    <w:rsid w:val="00C1623C"/>
    <w:rsid w:val="00C166D6"/>
    <w:rsid w:val="00C26C9D"/>
    <w:rsid w:val="00C33266"/>
    <w:rsid w:val="00C33A89"/>
    <w:rsid w:val="00C37666"/>
    <w:rsid w:val="00C41DAC"/>
    <w:rsid w:val="00C429B3"/>
    <w:rsid w:val="00C43E7E"/>
    <w:rsid w:val="00C43E85"/>
    <w:rsid w:val="00C44301"/>
    <w:rsid w:val="00C51902"/>
    <w:rsid w:val="00C51B14"/>
    <w:rsid w:val="00C53532"/>
    <w:rsid w:val="00C576E9"/>
    <w:rsid w:val="00C605A1"/>
    <w:rsid w:val="00C62725"/>
    <w:rsid w:val="00C6613C"/>
    <w:rsid w:val="00C74C98"/>
    <w:rsid w:val="00C8115A"/>
    <w:rsid w:val="00C86AF2"/>
    <w:rsid w:val="00C93218"/>
    <w:rsid w:val="00CA0659"/>
    <w:rsid w:val="00CA1A69"/>
    <w:rsid w:val="00CA4CC2"/>
    <w:rsid w:val="00CA68E7"/>
    <w:rsid w:val="00CA707A"/>
    <w:rsid w:val="00CA72A4"/>
    <w:rsid w:val="00CB0784"/>
    <w:rsid w:val="00CB22C3"/>
    <w:rsid w:val="00CB3FE3"/>
    <w:rsid w:val="00CC1416"/>
    <w:rsid w:val="00CC3776"/>
    <w:rsid w:val="00CC38B3"/>
    <w:rsid w:val="00CD0E12"/>
    <w:rsid w:val="00CD1D1E"/>
    <w:rsid w:val="00CE0F1B"/>
    <w:rsid w:val="00CE2641"/>
    <w:rsid w:val="00CE304C"/>
    <w:rsid w:val="00CE4797"/>
    <w:rsid w:val="00CE578D"/>
    <w:rsid w:val="00CE5EAA"/>
    <w:rsid w:val="00CE61A4"/>
    <w:rsid w:val="00CF0983"/>
    <w:rsid w:val="00CF541F"/>
    <w:rsid w:val="00D06E6B"/>
    <w:rsid w:val="00D16078"/>
    <w:rsid w:val="00D170ED"/>
    <w:rsid w:val="00D2050B"/>
    <w:rsid w:val="00D22BD1"/>
    <w:rsid w:val="00D23585"/>
    <w:rsid w:val="00D239C8"/>
    <w:rsid w:val="00D23C00"/>
    <w:rsid w:val="00D26E2A"/>
    <w:rsid w:val="00D315C0"/>
    <w:rsid w:val="00D325F0"/>
    <w:rsid w:val="00D3444A"/>
    <w:rsid w:val="00D357B0"/>
    <w:rsid w:val="00D37457"/>
    <w:rsid w:val="00D37B5D"/>
    <w:rsid w:val="00D4123B"/>
    <w:rsid w:val="00D42CFB"/>
    <w:rsid w:val="00D43E85"/>
    <w:rsid w:val="00D4564D"/>
    <w:rsid w:val="00D46C2E"/>
    <w:rsid w:val="00D556FB"/>
    <w:rsid w:val="00D563D4"/>
    <w:rsid w:val="00D56A69"/>
    <w:rsid w:val="00D6152D"/>
    <w:rsid w:val="00D63569"/>
    <w:rsid w:val="00D63663"/>
    <w:rsid w:val="00D63791"/>
    <w:rsid w:val="00D639C1"/>
    <w:rsid w:val="00D65622"/>
    <w:rsid w:val="00D657CC"/>
    <w:rsid w:val="00D66472"/>
    <w:rsid w:val="00D725F9"/>
    <w:rsid w:val="00D73FEC"/>
    <w:rsid w:val="00D80704"/>
    <w:rsid w:val="00D81E4D"/>
    <w:rsid w:val="00D848EC"/>
    <w:rsid w:val="00D861B1"/>
    <w:rsid w:val="00D91592"/>
    <w:rsid w:val="00D94543"/>
    <w:rsid w:val="00D96168"/>
    <w:rsid w:val="00DA7564"/>
    <w:rsid w:val="00DB353C"/>
    <w:rsid w:val="00DB7BAD"/>
    <w:rsid w:val="00DC0EB4"/>
    <w:rsid w:val="00DC44EA"/>
    <w:rsid w:val="00DC4A41"/>
    <w:rsid w:val="00DC7860"/>
    <w:rsid w:val="00DD094F"/>
    <w:rsid w:val="00DD3BAA"/>
    <w:rsid w:val="00DD64C5"/>
    <w:rsid w:val="00DD723D"/>
    <w:rsid w:val="00DE2E2A"/>
    <w:rsid w:val="00DE5707"/>
    <w:rsid w:val="00DF0593"/>
    <w:rsid w:val="00DF0788"/>
    <w:rsid w:val="00DF2A14"/>
    <w:rsid w:val="00DF5240"/>
    <w:rsid w:val="00E0175F"/>
    <w:rsid w:val="00E03C29"/>
    <w:rsid w:val="00E047F7"/>
    <w:rsid w:val="00E053E9"/>
    <w:rsid w:val="00E0777E"/>
    <w:rsid w:val="00E14414"/>
    <w:rsid w:val="00E16DEF"/>
    <w:rsid w:val="00E22287"/>
    <w:rsid w:val="00E2290C"/>
    <w:rsid w:val="00E22F0C"/>
    <w:rsid w:val="00E25D19"/>
    <w:rsid w:val="00E315E5"/>
    <w:rsid w:val="00E3437F"/>
    <w:rsid w:val="00E35108"/>
    <w:rsid w:val="00E35A82"/>
    <w:rsid w:val="00E3613F"/>
    <w:rsid w:val="00E37AD8"/>
    <w:rsid w:val="00E42520"/>
    <w:rsid w:val="00E441AE"/>
    <w:rsid w:val="00E44930"/>
    <w:rsid w:val="00E457C1"/>
    <w:rsid w:val="00E510C2"/>
    <w:rsid w:val="00E573B6"/>
    <w:rsid w:val="00E57CB5"/>
    <w:rsid w:val="00E60715"/>
    <w:rsid w:val="00E6783A"/>
    <w:rsid w:val="00E70DD4"/>
    <w:rsid w:val="00E73B37"/>
    <w:rsid w:val="00E76C57"/>
    <w:rsid w:val="00E77E49"/>
    <w:rsid w:val="00E82093"/>
    <w:rsid w:val="00E926F6"/>
    <w:rsid w:val="00E92C9B"/>
    <w:rsid w:val="00E9793F"/>
    <w:rsid w:val="00EA4FBB"/>
    <w:rsid w:val="00EA58DD"/>
    <w:rsid w:val="00EA7C6B"/>
    <w:rsid w:val="00EB16DE"/>
    <w:rsid w:val="00EB4D0B"/>
    <w:rsid w:val="00EB4D73"/>
    <w:rsid w:val="00EB7B49"/>
    <w:rsid w:val="00EB7B97"/>
    <w:rsid w:val="00EC0E32"/>
    <w:rsid w:val="00EE1962"/>
    <w:rsid w:val="00EE308C"/>
    <w:rsid w:val="00EE7DE8"/>
    <w:rsid w:val="00EF2203"/>
    <w:rsid w:val="00EF40C4"/>
    <w:rsid w:val="00F00B59"/>
    <w:rsid w:val="00F03B14"/>
    <w:rsid w:val="00F12008"/>
    <w:rsid w:val="00F203C7"/>
    <w:rsid w:val="00F2459A"/>
    <w:rsid w:val="00F27EA0"/>
    <w:rsid w:val="00F31DC3"/>
    <w:rsid w:val="00F36904"/>
    <w:rsid w:val="00F41959"/>
    <w:rsid w:val="00F419A0"/>
    <w:rsid w:val="00F42FE2"/>
    <w:rsid w:val="00F452C0"/>
    <w:rsid w:val="00F50547"/>
    <w:rsid w:val="00F51507"/>
    <w:rsid w:val="00F54237"/>
    <w:rsid w:val="00F551C5"/>
    <w:rsid w:val="00F601DB"/>
    <w:rsid w:val="00F603CC"/>
    <w:rsid w:val="00F605E0"/>
    <w:rsid w:val="00F6405C"/>
    <w:rsid w:val="00F67AE0"/>
    <w:rsid w:val="00F67E6F"/>
    <w:rsid w:val="00F70369"/>
    <w:rsid w:val="00F71552"/>
    <w:rsid w:val="00F73170"/>
    <w:rsid w:val="00F73CBA"/>
    <w:rsid w:val="00F75FA7"/>
    <w:rsid w:val="00F76E0F"/>
    <w:rsid w:val="00F80F3A"/>
    <w:rsid w:val="00F82CDE"/>
    <w:rsid w:val="00F83844"/>
    <w:rsid w:val="00F844ED"/>
    <w:rsid w:val="00F87115"/>
    <w:rsid w:val="00F90547"/>
    <w:rsid w:val="00F905BF"/>
    <w:rsid w:val="00F939C6"/>
    <w:rsid w:val="00F948D1"/>
    <w:rsid w:val="00FA028A"/>
    <w:rsid w:val="00FA51F3"/>
    <w:rsid w:val="00FA688C"/>
    <w:rsid w:val="00FA7AE0"/>
    <w:rsid w:val="00FB04FF"/>
    <w:rsid w:val="00FB41EB"/>
    <w:rsid w:val="00FD0420"/>
    <w:rsid w:val="00FD0DD4"/>
    <w:rsid w:val="00FD182C"/>
    <w:rsid w:val="00FD26B8"/>
    <w:rsid w:val="00FD5BF1"/>
    <w:rsid w:val="00FE06C2"/>
    <w:rsid w:val="00FE10E8"/>
    <w:rsid w:val="00FE4F47"/>
    <w:rsid w:val="00FF313C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7BC7"/>
  <w15:docId w15:val="{FEF58DCC-7357-453F-BF7E-50CC0D16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7F68"/>
    <w:pPr>
      <w:spacing w:line="240" w:lineRule="auto"/>
    </w:pPr>
    <w:rPr>
      <w:rFonts w:ascii="Calibri" w:hAnsi="Calibri" w:cs="Times New Roman"/>
      <w:sz w:val="20"/>
      <w:szCs w:val="20"/>
      <w:lang w:eastAsia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2476"/>
    <w:pPr>
      <w:keepNext/>
      <w:keepLines/>
      <w:jc w:val="center"/>
      <w:outlineLvl w:val="0"/>
    </w:pPr>
    <w:rPr>
      <w:rFonts w:asciiTheme="minorHAnsi" w:eastAsiaTheme="majorEastAsia" w:hAnsiTheme="min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8F7"/>
    <w:pPr>
      <w:keepNext/>
      <w:keepLines/>
      <w:ind w:left="284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8F7"/>
    <w:pPr>
      <w:keepNext/>
      <w:keepLines/>
      <w:ind w:left="567"/>
      <w:outlineLvl w:val="2"/>
    </w:pPr>
    <w:rPr>
      <w:rFonts w:asciiTheme="minorHAnsi" w:eastAsiaTheme="majorEastAsia" w:hAnsiTheme="min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F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68"/>
    <w:rPr>
      <w:rFonts w:ascii="Tahom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BD7D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C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2476"/>
    <w:rPr>
      <w:rFonts w:eastAsiaTheme="majorEastAsia" w:cstheme="majorBidi"/>
      <w:b/>
      <w:bCs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D48F7"/>
    <w:rPr>
      <w:rFonts w:eastAsiaTheme="majorEastAsia" w:cstheme="majorBidi"/>
      <w:b/>
      <w:bCs/>
      <w:sz w:val="20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8F7"/>
    <w:rPr>
      <w:rFonts w:eastAsiaTheme="majorEastAsia" w:cstheme="majorBidi"/>
      <w:b/>
      <w:bCs/>
      <w:i/>
      <w:sz w:val="20"/>
      <w:szCs w:val="20"/>
      <w:lang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BD48F7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48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48F7"/>
    <w:pPr>
      <w:spacing w:after="100"/>
      <w:ind w:left="2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35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5511"/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7355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support.datastor.com/support/solutions/5000075725" TargetMode="External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hyperlink" Target="https://support.datastor.com/support/solutions/5000075725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0213-BE43-4C63-885E-6252E1FE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 Tucan</dc:creator>
  <cp:lastModifiedBy>Titus Tucan</cp:lastModifiedBy>
  <cp:revision>3</cp:revision>
  <cp:lastPrinted>2017-01-11T13:17:00Z</cp:lastPrinted>
  <dcterms:created xsi:type="dcterms:W3CDTF">2017-03-15T16:51:00Z</dcterms:created>
  <dcterms:modified xsi:type="dcterms:W3CDTF">2017-03-15T16:58:00Z</dcterms:modified>
</cp:coreProperties>
</file>